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FB" w:rsidRDefault="000E27FB" w:rsidP="00D876DD">
      <w:pPr>
        <w:spacing w:before="200"/>
        <w:jc w:val="center"/>
        <w:rPr>
          <w:rFonts w:ascii="Calibri" w:hAnsi="Calibri"/>
          <w:b/>
          <w:color w:val="C0504D"/>
          <w:sz w:val="48"/>
          <w:szCs w:val="48"/>
        </w:rPr>
      </w:pPr>
    </w:p>
    <w:p w:rsidR="000E27FB" w:rsidRPr="000E2F7D" w:rsidRDefault="000E27FB" w:rsidP="00D876DD">
      <w:pPr>
        <w:spacing w:before="200"/>
        <w:jc w:val="center"/>
        <w:rPr>
          <w:rFonts w:ascii="Calibri" w:hAnsi="Calibri"/>
          <w:b/>
          <w:color w:val="C0504D"/>
          <w:sz w:val="48"/>
          <w:szCs w:val="48"/>
        </w:rPr>
      </w:pPr>
      <w:r w:rsidRPr="000E2F7D">
        <w:rPr>
          <w:rFonts w:ascii="Calibri" w:hAnsi="Calibri"/>
          <w:b/>
          <w:color w:val="C0504D"/>
          <w:sz w:val="48"/>
          <w:szCs w:val="48"/>
        </w:rPr>
        <w:t>ENERGYPOLIS SEMINAR</w:t>
      </w:r>
    </w:p>
    <w:p w:rsidR="000E27FB" w:rsidRPr="00D876DD" w:rsidRDefault="00072150" w:rsidP="00D876DD">
      <w:pPr>
        <w:jc w:val="center"/>
        <w:rPr>
          <w:rFonts w:ascii="Calibri" w:hAnsi="Calibri"/>
          <w:b/>
        </w:rPr>
      </w:pPr>
      <w:r>
        <w:rPr>
          <w:rFonts w:ascii="Calibri" w:eastAsia="宋体" w:hAnsi="Calibri" w:hint="eastAsia"/>
          <w:b/>
          <w:lang w:eastAsia="zh-CN"/>
        </w:rPr>
        <w:t>3</w:t>
      </w:r>
      <w:r w:rsidR="000E27FB" w:rsidRPr="00D876DD">
        <w:rPr>
          <w:rFonts w:ascii="Calibri" w:hAnsi="Calibri"/>
          <w:b/>
        </w:rPr>
        <w:t xml:space="preserve">. </w:t>
      </w:r>
      <w:r w:rsidR="00BE0771">
        <w:rPr>
          <w:rFonts w:ascii="Calibri" w:hAnsi="Calibri"/>
          <w:b/>
        </w:rPr>
        <w:t>1</w:t>
      </w:r>
      <w:r w:rsidR="00CA73AE">
        <w:rPr>
          <w:rFonts w:ascii="Calibri" w:hAnsi="Calibri"/>
          <w:b/>
        </w:rPr>
        <w:t>1</w:t>
      </w:r>
      <w:r w:rsidR="000E27FB" w:rsidRPr="00D876DD">
        <w:rPr>
          <w:rFonts w:ascii="Calibri" w:hAnsi="Calibri"/>
          <w:b/>
        </w:rPr>
        <w:t>. 2015, 1</w:t>
      </w:r>
      <w:r w:rsidR="000E27FB">
        <w:rPr>
          <w:rFonts w:ascii="Calibri" w:hAnsi="Calibri"/>
          <w:b/>
        </w:rPr>
        <w:t>6</w:t>
      </w:r>
      <w:r w:rsidR="000E27FB" w:rsidRPr="00D876DD">
        <w:rPr>
          <w:rFonts w:ascii="Calibri" w:hAnsi="Calibri"/>
          <w:b/>
        </w:rPr>
        <w:t>:00 - 1</w:t>
      </w:r>
      <w:r w:rsidR="000E27FB">
        <w:rPr>
          <w:rFonts w:ascii="Calibri" w:hAnsi="Calibri"/>
          <w:b/>
        </w:rPr>
        <w:t>7</w:t>
      </w:r>
      <w:r w:rsidR="000E27FB" w:rsidRPr="00D876DD">
        <w:rPr>
          <w:rFonts w:ascii="Calibri" w:hAnsi="Calibri"/>
          <w:b/>
        </w:rPr>
        <w:t>:00, ENERGYPOLIS Sion, 4</w:t>
      </w:r>
      <w:r w:rsidR="000E27FB" w:rsidRPr="00D876DD">
        <w:rPr>
          <w:rFonts w:ascii="Calibri" w:hAnsi="Calibri"/>
          <w:b/>
          <w:vertAlign w:val="superscript"/>
        </w:rPr>
        <w:t>th</w:t>
      </w:r>
      <w:r w:rsidR="000E27FB" w:rsidRPr="00D876DD">
        <w:rPr>
          <w:rFonts w:ascii="Calibri" w:hAnsi="Calibri"/>
          <w:b/>
        </w:rPr>
        <w:t xml:space="preserve"> floor, Seminar</w:t>
      </w:r>
      <w:r w:rsidR="000E27FB">
        <w:rPr>
          <w:rFonts w:ascii="Calibri" w:hAnsi="Calibri"/>
          <w:b/>
        </w:rPr>
        <w:t xml:space="preserve"> </w:t>
      </w:r>
      <w:r w:rsidR="000E27FB" w:rsidRPr="00D876DD">
        <w:rPr>
          <w:rFonts w:ascii="Calibri" w:hAnsi="Calibri"/>
          <w:b/>
        </w:rPr>
        <w:t>room</w:t>
      </w:r>
    </w:p>
    <w:p w:rsidR="000E27FB" w:rsidRPr="00617DCB" w:rsidRDefault="000E27FB">
      <w:pPr>
        <w:rPr>
          <w:rFonts w:ascii="Calibri" w:hAnsi="Calibri"/>
        </w:rPr>
      </w:pPr>
    </w:p>
    <w:p w:rsidR="000E27FB" w:rsidRPr="000C38C2" w:rsidRDefault="00072150" w:rsidP="000C38C2">
      <w:pPr>
        <w:pStyle w:val="HTMLPreformatted"/>
        <w:jc w:val="center"/>
        <w:rPr>
          <w:b/>
          <w:sz w:val="28"/>
          <w:szCs w:val="28"/>
          <w:lang w:val="en-GB"/>
        </w:rPr>
      </w:pPr>
      <w:bookmarkStart w:id="0" w:name="_GoBack"/>
      <w:r>
        <w:rPr>
          <w:rFonts w:eastAsia="宋体" w:hint="eastAsia"/>
          <w:b/>
          <w:sz w:val="28"/>
          <w:szCs w:val="28"/>
          <w:lang w:val="en-GB" w:eastAsia="zh-CN"/>
        </w:rPr>
        <w:t>Structure-dependent catalysis of solid surfaces</w:t>
      </w:r>
    </w:p>
    <w:bookmarkEnd w:id="0"/>
    <w:p w:rsidR="000E27FB" w:rsidRPr="00D876DD" w:rsidRDefault="000E27FB" w:rsidP="00D876DD">
      <w:pPr>
        <w:jc w:val="center"/>
        <w:rPr>
          <w:rFonts w:ascii="Calibri" w:hAnsi="Calibri"/>
          <w:b/>
          <w:sz w:val="32"/>
          <w:szCs w:val="32"/>
        </w:rPr>
      </w:pPr>
    </w:p>
    <w:p w:rsidR="000E27FB" w:rsidRPr="00F339F0" w:rsidRDefault="00072150" w:rsidP="006C1EA2">
      <w:pPr>
        <w:spacing w:before="100"/>
        <w:jc w:val="center"/>
        <w:rPr>
          <w:rFonts w:ascii="Calibri" w:hAnsi="Calibri"/>
          <w:b/>
          <w:i/>
          <w:vertAlign w:val="superscript"/>
        </w:rPr>
      </w:pPr>
      <w:r>
        <w:rPr>
          <w:rFonts w:ascii="Calibri" w:eastAsia="宋体" w:hAnsi="Calibri" w:hint="eastAsia"/>
          <w:b/>
          <w:i/>
          <w:lang w:eastAsia="zh-CN"/>
        </w:rPr>
        <w:t>Kun Zhao</w:t>
      </w:r>
    </w:p>
    <w:p w:rsidR="000E27FB" w:rsidRPr="00072150" w:rsidRDefault="00072150" w:rsidP="006C1EA2">
      <w:pPr>
        <w:spacing w:before="100"/>
        <w:jc w:val="center"/>
        <w:rPr>
          <w:rFonts w:ascii="Calibri" w:eastAsia="宋体" w:hAnsi="Calibri"/>
          <w:i/>
          <w:lang w:eastAsia="zh-CN"/>
        </w:rPr>
      </w:pPr>
      <w:r>
        <w:rPr>
          <w:rFonts w:ascii="Calibri" w:eastAsia="宋体" w:hAnsi="Calibri" w:hint="eastAsia"/>
          <w:i/>
          <w:lang w:eastAsia="zh-CN"/>
        </w:rPr>
        <w:t>College of Chemistry, Central China Normal University</w:t>
      </w:r>
    </w:p>
    <w:p w:rsidR="000E27FB" w:rsidRPr="00072150" w:rsidRDefault="00072150" w:rsidP="006C1EA2">
      <w:pPr>
        <w:spacing w:before="100"/>
        <w:jc w:val="center"/>
        <w:rPr>
          <w:rFonts w:ascii="Calibri" w:eastAsia="宋体" w:hAnsi="Calibri"/>
          <w:i/>
          <w:lang w:eastAsia="zh-CN"/>
        </w:rPr>
      </w:pPr>
      <w:r>
        <w:rPr>
          <w:rFonts w:ascii="Calibri" w:eastAsia="宋体" w:hAnsi="Calibri" w:hint="eastAsia"/>
          <w:i/>
          <w:lang w:eastAsia="zh-CN"/>
        </w:rPr>
        <w:t>Wuhan 430079</w:t>
      </w:r>
      <w:r w:rsidR="000E27FB">
        <w:rPr>
          <w:rFonts w:ascii="Calibri" w:hAnsi="Calibri"/>
          <w:i/>
        </w:rPr>
        <w:t xml:space="preserve">, </w:t>
      </w:r>
      <w:r>
        <w:rPr>
          <w:rFonts w:ascii="Calibri" w:eastAsia="宋体" w:hAnsi="Calibri" w:hint="eastAsia"/>
          <w:i/>
          <w:lang w:eastAsia="zh-CN"/>
        </w:rPr>
        <w:t>P. R. China</w:t>
      </w:r>
      <w:r w:rsidR="000E27FB">
        <w:rPr>
          <w:rFonts w:ascii="Calibri" w:hAnsi="Calibri"/>
          <w:i/>
        </w:rPr>
        <w:t xml:space="preserve"> </w:t>
      </w:r>
    </w:p>
    <w:p w:rsidR="000E27FB" w:rsidRPr="000C38C2" w:rsidRDefault="000E27FB" w:rsidP="006C1EA2">
      <w:pPr>
        <w:spacing w:before="100"/>
        <w:jc w:val="center"/>
        <w:rPr>
          <w:rFonts w:ascii="Calibri" w:hAnsi="Calibri"/>
        </w:rPr>
      </w:pPr>
    </w:p>
    <w:p w:rsidR="00072150" w:rsidRPr="00072150" w:rsidRDefault="00072150" w:rsidP="00072150">
      <w:pPr>
        <w:jc w:val="both"/>
        <w:rPr>
          <w:rFonts w:asciiTheme="minorHAnsi" w:hAnsiTheme="minorHAnsi"/>
          <w:sz w:val="22"/>
          <w:szCs w:val="22"/>
        </w:rPr>
      </w:pPr>
      <w:r w:rsidRPr="00072150">
        <w:rPr>
          <w:rFonts w:asciiTheme="minorHAnsi" w:hAnsiTheme="minorHAnsi"/>
          <w:sz w:val="22"/>
          <w:szCs w:val="22"/>
        </w:rPr>
        <w:t>Semiconductor photocatalysis has been developed to be one of most promising strategy for the environmental remediation and clean energy supply [1,2]. Understanding and manipulation of the reactivity of the semiconductors are the critical issues in this strategy. This talk will focus on the relationships between structure and reactivity from both experimental and theoretical aspects.</w:t>
      </w:r>
    </w:p>
    <w:p w:rsidR="00072150" w:rsidRPr="00072150" w:rsidRDefault="00072150" w:rsidP="00072150">
      <w:pPr>
        <w:autoSpaceDE w:val="0"/>
        <w:autoSpaceDN w:val="0"/>
        <w:adjustRightInd w:val="0"/>
        <w:jc w:val="both"/>
        <w:rPr>
          <w:rFonts w:asciiTheme="minorHAnsi" w:hAnsiTheme="minorHAnsi"/>
          <w:sz w:val="22"/>
          <w:szCs w:val="22"/>
        </w:rPr>
      </w:pPr>
      <w:r w:rsidRPr="00072150">
        <w:rPr>
          <w:rFonts w:asciiTheme="minorHAnsi" w:hAnsiTheme="minorHAnsi"/>
          <w:sz w:val="22"/>
          <w:szCs w:val="22"/>
        </w:rPr>
        <w:t xml:space="preserve">BiOCl single-crystalline nanosheets were synthesized with exposure of (001) and (010) surfaces. The characteristically layered structure led to distinct </w:t>
      </w:r>
      <w:bookmarkStart w:id="1" w:name="OLE_LINK1"/>
      <w:bookmarkStart w:id="2" w:name="OLE_LINK2"/>
      <w:r w:rsidRPr="00072150">
        <w:rPr>
          <w:rFonts w:asciiTheme="minorHAnsi" w:hAnsiTheme="minorHAnsi"/>
          <w:sz w:val="22"/>
          <w:szCs w:val="22"/>
        </w:rPr>
        <w:t>photoreactivit</w:t>
      </w:r>
      <w:bookmarkEnd w:id="1"/>
      <w:bookmarkEnd w:id="2"/>
      <w:r w:rsidRPr="00072150">
        <w:rPr>
          <w:rFonts w:asciiTheme="minorHAnsi" w:hAnsiTheme="minorHAnsi"/>
          <w:sz w:val="22"/>
          <w:szCs w:val="22"/>
        </w:rPr>
        <w:t xml:space="preserve">y of these two surfaces in </w:t>
      </w:r>
      <w:bookmarkStart w:id="3" w:name="OLE_LINK3"/>
      <w:bookmarkStart w:id="4" w:name="OLE_LINK4"/>
      <w:r w:rsidRPr="00072150">
        <w:rPr>
          <w:rFonts w:asciiTheme="minorHAnsi" w:hAnsiTheme="minorHAnsi"/>
          <w:sz w:val="22"/>
          <w:szCs w:val="22"/>
        </w:rPr>
        <w:t>photodegradation</w:t>
      </w:r>
      <w:bookmarkEnd w:id="3"/>
      <w:bookmarkEnd w:id="4"/>
      <w:r w:rsidRPr="00072150">
        <w:rPr>
          <w:rFonts w:asciiTheme="minorHAnsi" w:hAnsiTheme="minorHAnsi"/>
          <w:sz w:val="22"/>
          <w:szCs w:val="22"/>
        </w:rPr>
        <w:t xml:space="preserve"> under UV and visible light excitations [3]. Molecular oxygen activations, the key procedures of the photodegradation, were surface structure-dependent. Specifically, the activation processes were </w:t>
      </w:r>
      <w:r w:rsidRPr="00072150">
        <w:rPr>
          <w:rFonts w:asciiTheme="minorHAnsi" w:hAnsiTheme="minorHAnsi" w:cstheme="minorBidi"/>
          <w:kern w:val="2"/>
          <w:sz w:val="22"/>
          <w:szCs w:val="22"/>
        </w:rPr>
        <w:t>cogoverned by the atom</w:t>
      </w:r>
      <w:r w:rsidRPr="00072150">
        <w:rPr>
          <w:rFonts w:asciiTheme="minorHAnsi" w:hAnsiTheme="minorHAnsi"/>
          <w:sz w:val="22"/>
          <w:szCs w:val="22"/>
        </w:rPr>
        <w:t>ic terminations</w:t>
      </w:r>
      <w:r w:rsidRPr="00072150">
        <w:rPr>
          <w:rFonts w:asciiTheme="minorHAnsi" w:hAnsiTheme="minorHAnsi" w:cstheme="minorBidi"/>
          <w:kern w:val="2"/>
          <w:sz w:val="22"/>
          <w:szCs w:val="22"/>
        </w:rPr>
        <w:t xml:space="preserve"> and the </w:t>
      </w:r>
      <w:r w:rsidRPr="00072150">
        <w:rPr>
          <w:rFonts w:asciiTheme="minorHAnsi" w:hAnsiTheme="minorHAnsi"/>
          <w:sz w:val="22"/>
          <w:szCs w:val="22"/>
        </w:rPr>
        <w:t xml:space="preserve">surface oxygen vacancies, resulting the dominant production of </w:t>
      </w:r>
      <w:r w:rsidRPr="00072150">
        <w:rPr>
          <w:rFonts w:asciiTheme="minorHAnsi" w:hAnsiTheme="minorHAnsi" w:cstheme="minorBidi"/>
          <w:kern w:val="2"/>
          <w:sz w:val="22"/>
          <w:szCs w:val="22"/>
        </w:rPr>
        <w:t>·O</w:t>
      </w:r>
      <w:r w:rsidRPr="00072150">
        <w:rPr>
          <w:rFonts w:asciiTheme="minorHAnsi" w:hAnsiTheme="minorHAnsi" w:cstheme="minorBidi"/>
          <w:kern w:val="2"/>
          <w:sz w:val="22"/>
          <w:szCs w:val="22"/>
          <w:vertAlign w:val="subscript"/>
        </w:rPr>
        <w:t>2</w:t>
      </w:r>
      <w:r w:rsidRPr="00072150">
        <w:rPr>
          <w:rFonts w:asciiTheme="minorHAnsi" w:hAnsiTheme="minorHAnsi" w:cstheme="minorBidi"/>
          <w:kern w:val="2"/>
          <w:sz w:val="22"/>
          <w:szCs w:val="22"/>
          <w:vertAlign w:val="superscript"/>
        </w:rPr>
        <w:t>−</w:t>
      </w:r>
      <w:r w:rsidRPr="00072150">
        <w:rPr>
          <w:rFonts w:asciiTheme="minorHAnsi" w:hAnsiTheme="minorHAnsi" w:cstheme="minorBidi"/>
          <w:kern w:val="2"/>
          <w:sz w:val="22"/>
          <w:szCs w:val="22"/>
        </w:rPr>
        <w:t xml:space="preserve"> </w:t>
      </w:r>
      <w:r w:rsidRPr="00072150">
        <w:rPr>
          <w:rFonts w:asciiTheme="minorHAnsi" w:hAnsiTheme="minorHAnsi"/>
          <w:sz w:val="22"/>
          <w:szCs w:val="22"/>
        </w:rPr>
        <w:t>from the o</w:t>
      </w:r>
      <w:r w:rsidRPr="00072150">
        <w:rPr>
          <w:rFonts w:asciiTheme="minorHAnsi" w:hAnsiTheme="minorHAnsi" w:cstheme="minorBidi"/>
          <w:kern w:val="2"/>
          <w:sz w:val="22"/>
          <w:szCs w:val="22"/>
        </w:rPr>
        <w:t>ne-electron</w:t>
      </w:r>
      <w:r w:rsidRPr="00072150">
        <w:rPr>
          <w:rFonts w:asciiTheme="minorHAnsi" w:hAnsiTheme="minorHAnsi"/>
          <w:sz w:val="22"/>
          <w:szCs w:val="22"/>
        </w:rPr>
        <w:t xml:space="preserve"> reduction of</w:t>
      </w:r>
      <w:r w:rsidRPr="00072150">
        <w:rPr>
          <w:rFonts w:asciiTheme="minorHAnsi" w:hAnsiTheme="minorHAnsi" w:cstheme="minorBidi"/>
          <w:kern w:val="2"/>
          <w:sz w:val="22"/>
          <w:szCs w:val="22"/>
        </w:rPr>
        <w:t xml:space="preserve"> O</w:t>
      </w:r>
      <w:r w:rsidRPr="00072150">
        <w:rPr>
          <w:rFonts w:asciiTheme="minorHAnsi" w:hAnsiTheme="minorHAnsi" w:cstheme="minorBidi"/>
          <w:kern w:val="2"/>
          <w:sz w:val="22"/>
          <w:szCs w:val="22"/>
          <w:vertAlign w:val="subscript"/>
        </w:rPr>
        <w:t>2</w:t>
      </w:r>
      <w:r w:rsidRPr="00072150">
        <w:rPr>
          <w:rFonts w:asciiTheme="minorHAnsi" w:hAnsiTheme="minorHAnsi" w:cstheme="minorBidi"/>
          <w:kern w:val="2"/>
          <w:sz w:val="22"/>
          <w:szCs w:val="22"/>
        </w:rPr>
        <w:t xml:space="preserve"> </w:t>
      </w:r>
      <w:r w:rsidRPr="00072150">
        <w:rPr>
          <w:rFonts w:asciiTheme="minorHAnsi" w:hAnsiTheme="minorHAnsi"/>
          <w:sz w:val="22"/>
          <w:szCs w:val="22"/>
        </w:rPr>
        <w:t xml:space="preserve">on </w:t>
      </w:r>
      <w:r w:rsidRPr="00072150">
        <w:rPr>
          <w:rFonts w:asciiTheme="minorHAnsi" w:hAnsiTheme="minorHAnsi" w:cstheme="minorBidi"/>
          <w:kern w:val="2"/>
          <w:sz w:val="22"/>
          <w:szCs w:val="22"/>
        </w:rPr>
        <w:t>(001) surface, while</w:t>
      </w:r>
      <w:r w:rsidRPr="00072150">
        <w:rPr>
          <w:rFonts w:asciiTheme="minorHAnsi" w:hAnsiTheme="minorHAnsi"/>
          <w:sz w:val="22"/>
          <w:szCs w:val="22"/>
        </w:rPr>
        <w:t xml:space="preserve"> the favorable formation of</w:t>
      </w:r>
      <w:r w:rsidRPr="00072150">
        <w:rPr>
          <w:rFonts w:asciiTheme="minorHAnsi" w:hAnsiTheme="minorHAnsi" w:cstheme="minorBidi"/>
          <w:kern w:val="2"/>
          <w:sz w:val="22"/>
          <w:szCs w:val="22"/>
        </w:rPr>
        <w:t xml:space="preserve"> O</w:t>
      </w:r>
      <w:r w:rsidRPr="00072150">
        <w:rPr>
          <w:rFonts w:asciiTheme="minorHAnsi" w:hAnsiTheme="minorHAnsi" w:cstheme="minorBidi"/>
          <w:kern w:val="2"/>
          <w:sz w:val="22"/>
          <w:szCs w:val="22"/>
          <w:vertAlign w:val="subscript"/>
        </w:rPr>
        <w:t>2</w:t>
      </w:r>
      <w:r w:rsidRPr="00072150">
        <w:rPr>
          <w:rFonts w:asciiTheme="minorHAnsi" w:hAnsiTheme="minorHAnsi" w:cstheme="minorBidi"/>
          <w:kern w:val="2"/>
          <w:sz w:val="22"/>
          <w:szCs w:val="22"/>
          <w:vertAlign w:val="superscript"/>
        </w:rPr>
        <w:t>2−</w:t>
      </w:r>
      <w:r w:rsidRPr="00072150">
        <w:rPr>
          <w:rFonts w:asciiTheme="minorHAnsi" w:hAnsiTheme="minorHAnsi"/>
          <w:sz w:val="22"/>
          <w:szCs w:val="22"/>
        </w:rPr>
        <w:t xml:space="preserve"> via </w:t>
      </w:r>
      <w:r w:rsidRPr="00072150">
        <w:rPr>
          <w:rFonts w:asciiTheme="minorHAnsi" w:hAnsiTheme="minorHAnsi" w:cstheme="minorBidi"/>
          <w:kern w:val="2"/>
          <w:sz w:val="22"/>
          <w:szCs w:val="22"/>
        </w:rPr>
        <w:t>two-elect</w:t>
      </w:r>
      <w:r w:rsidRPr="00072150">
        <w:rPr>
          <w:rFonts w:asciiTheme="minorHAnsi" w:hAnsiTheme="minorHAnsi"/>
          <w:sz w:val="22"/>
          <w:szCs w:val="22"/>
        </w:rPr>
        <w:t>ron transfer</w:t>
      </w:r>
      <w:r w:rsidRPr="00072150">
        <w:rPr>
          <w:rFonts w:asciiTheme="minorHAnsi" w:hAnsiTheme="minorHAnsi" w:cstheme="minorBidi"/>
          <w:kern w:val="2"/>
          <w:sz w:val="22"/>
          <w:szCs w:val="22"/>
        </w:rPr>
        <w:t xml:space="preserve"> </w:t>
      </w:r>
      <w:r w:rsidRPr="00072150">
        <w:rPr>
          <w:rFonts w:asciiTheme="minorHAnsi" w:hAnsiTheme="minorHAnsi"/>
          <w:sz w:val="22"/>
          <w:szCs w:val="22"/>
        </w:rPr>
        <w:t>on (010) surface [4].</w:t>
      </w:r>
    </w:p>
    <w:p w:rsidR="00072150" w:rsidRPr="00072150" w:rsidRDefault="00072150" w:rsidP="00072150">
      <w:pPr>
        <w:autoSpaceDE w:val="0"/>
        <w:autoSpaceDN w:val="0"/>
        <w:adjustRightInd w:val="0"/>
        <w:jc w:val="both"/>
        <w:rPr>
          <w:rFonts w:asciiTheme="minorHAnsi" w:hAnsiTheme="minorHAnsi"/>
          <w:sz w:val="22"/>
          <w:szCs w:val="22"/>
        </w:rPr>
      </w:pPr>
      <w:r w:rsidRPr="00072150">
        <w:rPr>
          <w:rFonts w:asciiTheme="minorHAnsi" w:hAnsiTheme="minorHAnsi"/>
          <w:sz w:val="22"/>
          <w:szCs w:val="22"/>
        </w:rPr>
        <w:t>Apart from mastering the processes of molecular oxygen activation to control the surface reactions, the band structures of semiconductors were tuned to enhance the visible light adsorptions. Through self- or heteroatom doping, the optimized BiOCl, Bi</w:t>
      </w:r>
      <w:r w:rsidRPr="00072150">
        <w:rPr>
          <w:rFonts w:asciiTheme="minorHAnsi" w:hAnsiTheme="minorHAnsi"/>
          <w:sz w:val="22"/>
          <w:szCs w:val="22"/>
          <w:vertAlign w:val="subscript"/>
        </w:rPr>
        <w:t>2</w:t>
      </w:r>
      <w:r w:rsidRPr="00072150">
        <w:rPr>
          <w:rFonts w:asciiTheme="minorHAnsi" w:hAnsiTheme="minorHAnsi"/>
          <w:sz w:val="22"/>
          <w:szCs w:val="22"/>
        </w:rPr>
        <w:t>WO</w:t>
      </w:r>
      <w:r w:rsidRPr="00072150">
        <w:rPr>
          <w:rFonts w:asciiTheme="minorHAnsi" w:hAnsiTheme="minorHAnsi"/>
          <w:sz w:val="22"/>
          <w:szCs w:val="22"/>
          <w:vertAlign w:val="subscript"/>
        </w:rPr>
        <w:t>6</w:t>
      </w:r>
      <w:r w:rsidRPr="00072150">
        <w:rPr>
          <w:rFonts w:asciiTheme="minorHAnsi" w:hAnsiTheme="minorHAnsi"/>
          <w:sz w:val="22"/>
          <w:szCs w:val="22"/>
        </w:rPr>
        <w:t>, TiO</w:t>
      </w:r>
      <w:r w:rsidRPr="00072150">
        <w:rPr>
          <w:rFonts w:asciiTheme="minorHAnsi" w:hAnsiTheme="minorHAnsi"/>
          <w:sz w:val="22"/>
          <w:szCs w:val="22"/>
          <w:vertAlign w:val="subscript"/>
        </w:rPr>
        <w:t>2</w:t>
      </w:r>
      <w:r w:rsidRPr="00072150">
        <w:rPr>
          <w:rFonts w:asciiTheme="minorHAnsi" w:hAnsiTheme="minorHAnsi"/>
          <w:sz w:val="22"/>
          <w:szCs w:val="22"/>
        </w:rPr>
        <w:t>, ZnO, and C</w:t>
      </w:r>
      <w:r w:rsidRPr="00072150">
        <w:rPr>
          <w:rFonts w:asciiTheme="minorHAnsi" w:hAnsiTheme="minorHAnsi"/>
          <w:sz w:val="22"/>
          <w:szCs w:val="22"/>
          <w:vertAlign w:val="subscript"/>
        </w:rPr>
        <w:t>3</w:t>
      </w:r>
      <w:r w:rsidRPr="00072150">
        <w:rPr>
          <w:rFonts w:asciiTheme="minorHAnsi" w:hAnsiTheme="minorHAnsi"/>
          <w:sz w:val="22"/>
          <w:szCs w:val="22"/>
        </w:rPr>
        <w:t>N</w:t>
      </w:r>
      <w:r w:rsidRPr="00072150">
        <w:rPr>
          <w:rFonts w:asciiTheme="minorHAnsi" w:hAnsiTheme="minorHAnsi"/>
          <w:sz w:val="22"/>
          <w:szCs w:val="22"/>
          <w:vertAlign w:val="subscript"/>
        </w:rPr>
        <w:t>4</w:t>
      </w:r>
      <w:r w:rsidRPr="00072150">
        <w:rPr>
          <w:rFonts w:asciiTheme="minorHAnsi" w:hAnsiTheme="minorHAnsi"/>
          <w:sz w:val="22"/>
          <w:szCs w:val="22"/>
        </w:rPr>
        <w:t xml:space="preserve"> possessed not only better visible adsorption, but also improved photoreactivity for hydrogen evolution [5-7].</w:t>
      </w:r>
    </w:p>
    <w:p w:rsidR="004F3B22" w:rsidRDefault="004F3B22" w:rsidP="00C4388C">
      <w:pPr>
        <w:jc w:val="both"/>
        <w:rPr>
          <w:rFonts w:asciiTheme="minorHAnsi" w:hAnsiTheme="minorHAnsi"/>
          <w:sz w:val="22"/>
          <w:szCs w:val="22"/>
        </w:rPr>
      </w:pPr>
    </w:p>
    <w:p w:rsidR="004F3B22" w:rsidRDefault="004F3B22" w:rsidP="004F3B22">
      <w:pPr>
        <w:jc w:val="both"/>
        <w:rPr>
          <w:rFonts w:ascii="Calibri" w:eastAsia="宋体" w:hAnsi="Calibri"/>
          <w:b/>
          <w:lang w:eastAsia="zh-CN"/>
        </w:rPr>
      </w:pPr>
      <w:r w:rsidRPr="006C1EA2">
        <w:rPr>
          <w:rFonts w:ascii="Calibri" w:hAnsi="Calibri"/>
          <w:b/>
        </w:rPr>
        <w:t>References:</w:t>
      </w:r>
    </w:p>
    <w:p w:rsidR="00072150" w:rsidRPr="00072150" w:rsidRDefault="00072150" w:rsidP="00072150">
      <w:pPr>
        <w:autoSpaceDE w:val="0"/>
        <w:autoSpaceDN w:val="0"/>
        <w:adjustRightInd w:val="0"/>
        <w:jc w:val="both"/>
        <w:rPr>
          <w:rFonts w:asciiTheme="minorHAnsi" w:hAnsiTheme="minorHAnsi" w:cstheme="minorBidi"/>
          <w:kern w:val="2"/>
          <w:sz w:val="18"/>
          <w:szCs w:val="18"/>
        </w:rPr>
      </w:pPr>
      <w:r w:rsidRPr="00072150">
        <w:rPr>
          <w:rFonts w:asciiTheme="minorHAnsi" w:hAnsiTheme="minorHAnsi" w:cstheme="minorBidi"/>
          <w:kern w:val="2"/>
          <w:sz w:val="18"/>
          <w:szCs w:val="18"/>
        </w:rPr>
        <w:t>[1] Tong,</w:t>
      </w:r>
      <w:r w:rsidRPr="00072150">
        <w:rPr>
          <w:rFonts w:asciiTheme="minorHAnsi" w:hAnsiTheme="minorHAnsi"/>
          <w:sz w:val="18"/>
          <w:szCs w:val="18"/>
        </w:rPr>
        <w:t xml:space="preserve"> </w:t>
      </w:r>
      <w:r w:rsidRPr="00072150">
        <w:rPr>
          <w:rFonts w:asciiTheme="minorHAnsi" w:hAnsiTheme="minorHAnsi" w:cstheme="minorBidi"/>
          <w:kern w:val="2"/>
          <w:sz w:val="18"/>
          <w:szCs w:val="18"/>
        </w:rPr>
        <w:t>H</w:t>
      </w:r>
      <w:r w:rsidRPr="00072150">
        <w:rPr>
          <w:rFonts w:asciiTheme="minorHAnsi" w:hAnsiTheme="minorHAnsi"/>
          <w:sz w:val="18"/>
          <w:szCs w:val="18"/>
        </w:rPr>
        <w:t>.;</w:t>
      </w:r>
      <w:r w:rsidRPr="00072150">
        <w:rPr>
          <w:rFonts w:asciiTheme="minorHAnsi" w:hAnsiTheme="minorHAnsi" w:cstheme="minorBidi"/>
          <w:kern w:val="2"/>
          <w:sz w:val="18"/>
          <w:szCs w:val="18"/>
        </w:rPr>
        <w:t xml:space="preserve"> Ouyang,</w:t>
      </w:r>
      <w:r w:rsidRPr="00072150">
        <w:rPr>
          <w:rFonts w:asciiTheme="minorHAnsi" w:hAnsiTheme="minorHAnsi"/>
          <w:sz w:val="18"/>
          <w:szCs w:val="18"/>
        </w:rPr>
        <w:t xml:space="preserve"> </w:t>
      </w:r>
      <w:r w:rsidRPr="00072150">
        <w:rPr>
          <w:rFonts w:asciiTheme="minorHAnsi" w:hAnsiTheme="minorHAnsi" w:cstheme="minorBidi"/>
          <w:kern w:val="2"/>
          <w:sz w:val="18"/>
          <w:szCs w:val="18"/>
        </w:rPr>
        <w:t>S</w:t>
      </w:r>
      <w:r w:rsidRPr="00072150">
        <w:rPr>
          <w:rFonts w:asciiTheme="minorHAnsi" w:hAnsiTheme="minorHAnsi"/>
          <w:sz w:val="18"/>
          <w:szCs w:val="18"/>
        </w:rPr>
        <w:t>. X.;</w:t>
      </w:r>
      <w:r w:rsidRPr="00072150">
        <w:rPr>
          <w:rFonts w:asciiTheme="minorHAnsi" w:hAnsiTheme="minorHAnsi" w:cstheme="minorBidi"/>
          <w:kern w:val="2"/>
          <w:sz w:val="18"/>
          <w:szCs w:val="18"/>
        </w:rPr>
        <w:t xml:space="preserve"> Bi,</w:t>
      </w:r>
      <w:r w:rsidRPr="00072150">
        <w:rPr>
          <w:rFonts w:asciiTheme="minorHAnsi" w:hAnsiTheme="minorHAnsi"/>
          <w:sz w:val="18"/>
          <w:szCs w:val="18"/>
        </w:rPr>
        <w:t xml:space="preserve"> </w:t>
      </w:r>
      <w:r w:rsidRPr="00072150">
        <w:rPr>
          <w:rFonts w:asciiTheme="minorHAnsi" w:hAnsiTheme="minorHAnsi" w:cstheme="minorBidi"/>
          <w:kern w:val="2"/>
          <w:sz w:val="18"/>
          <w:szCs w:val="18"/>
        </w:rPr>
        <w:t>Y</w:t>
      </w:r>
      <w:r w:rsidRPr="00072150">
        <w:rPr>
          <w:rFonts w:asciiTheme="minorHAnsi" w:hAnsiTheme="minorHAnsi"/>
          <w:sz w:val="18"/>
          <w:szCs w:val="18"/>
        </w:rPr>
        <w:t>. P.;</w:t>
      </w:r>
      <w:r w:rsidRPr="00072150">
        <w:rPr>
          <w:rFonts w:asciiTheme="minorHAnsi" w:hAnsiTheme="minorHAnsi" w:cstheme="minorBidi"/>
          <w:kern w:val="2"/>
          <w:sz w:val="18"/>
          <w:szCs w:val="18"/>
        </w:rPr>
        <w:t xml:space="preserve"> Umezawa,</w:t>
      </w:r>
      <w:r w:rsidRPr="00072150">
        <w:rPr>
          <w:rFonts w:asciiTheme="minorHAnsi" w:hAnsiTheme="minorHAnsi"/>
          <w:sz w:val="18"/>
          <w:szCs w:val="18"/>
        </w:rPr>
        <w:t xml:space="preserve"> </w:t>
      </w:r>
      <w:r w:rsidRPr="00072150">
        <w:rPr>
          <w:rFonts w:asciiTheme="minorHAnsi" w:hAnsiTheme="minorHAnsi" w:cstheme="minorBidi"/>
          <w:kern w:val="2"/>
          <w:sz w:val="18"/>
          <w:szCs w:val="18"/>
        </w:rPr>
        <w:t>N</w:t>
      </w:r>
      <w:r w:rsidRPr="00072150">
        <w:rPr>
          <w:rFonts w:asciiTheme="minorHAnsi" w:hAnsiTheme="minorHAnsi"/>
          <w:sz w:val="18"/>
          <w:szCs w:val="18"/>
        </w:rPr>
        <w:t>.;</w:t>
      </w:r>
      <w:r w:rsidRPr="00072150">
        <w:rPr>
          <w:rFonts w:asciiTheme="minorHAnsi" w:hAnsiTheme="minorHAnsi" w:cstheme="minorBidi"/>
          <w:kern w:val="2"/>
          <w:sz w:val="18"/>
          <w:szCs w:val="18"/>
        </w:rPr>
        <w:t xml:space="preserve"> Oshikiri,</w:t>
      </w:r>
      <w:r w:rsidRPr="00072150">
        <w:rPr>
          <w:rFonts w:asciiTheme="minorHAnsi" w:hAnsiTheme="minorHAnsi"/>
          <w:sz w:val="18"/>
          <w:szCs w:val="18"/>
        </w:rPr>
        <w:t xml:space="preserve"> </w:t>
      </w:r>
      <w:r w:rsidRPr="00072150">
        <w:rPr>
          <w:rFonts w:asciiTheme="minorHAnsi" w:hAnsiTheme="minorHAnsi" w:cstheme="minorBidi"/>
          <w:kern w:val="2"/>
          <w:sz w:val="18"/>
          <w:szCs w:val="18"/>
        </w:rPr>
        <w:t>M</w:t>
      </w:r>
      <w:r w:rsidRPr="00072150">
        <w:rPr>
          <w:rFonts w:asciiTheme="minorHAnsi" w:hAnsiTheme="minorHAnsi"/>
          <w:sz w:val="18"/>
          <w:szCs w:val="18"/>
        </w:rPr>
        <w:t>.;</w:t>
      </w:r>
      <w:r w:rsidRPr="00072150">
        <w:rPr>
          <w:rFonts w:asciiTheme="minorHAnsi" w:hAnsiTheme="minorHAnsi" w:cstheme="minorBidi"/>
          <w:kern w:val="2"/>
          <w:sz w:val="18"/>
          <w:szCs w:val="18"/>
        </w:rPr>
        <w:t xml:space="preserve"> Ye</w:t>
      </w:r>
      <w:r w:rsidRPr="00072150">
        <w:rPr>
          <w:rFonts w:asciiTheme="minorHAnsi" w:hAnsiTheme="minorHAnsi"/>
          <w:sz w:val="18"/>
          <w:szCs w:val="18"/>
        </w:rPr>
        <w:t>,</w:t>
      </w:r>
      <w:r w:rsidRPr="00072150">
        <w:rPr>
          <w:rFonts w:asciiTheme="minorHAnsi" w:hAnsiTheme="minorHAnsi" w:cstheme="minorBidi"/>
          <w:kern w:val="2"/>
          <w:sz w:val="18"/>
          <w:szCs w:val="18"/>
        </w:rPr>
        <w:t xml:space="preserve"> J</w:t>
      </w:r>
      <w:r w:rsidRPr="00072150">
        <w:rPr>
          <w:rFonts w:asciiTheme="minorHAnsi" w:hAnsiTheme="minorHAnsi"/>
          <w:sz w:val="18"/>
          <w:szCs w:val="18"/>
        </w:rPr>
        <w:t xml:space="preserve">. H. </w:t>
      </w:r>
      <w:r w:rsidRPr="00072150">
        <w:rPr>
          <w:rFonts w:asciiTheme="minorHAnsi" w:hAnsiTheme="minorHAnsi" w:cstheme="minorBidi"/>
          <w:i/>
          <w:kern w:val="2"/>
          <w:sz w:val="18"/>
          <w:szCs w:val="18"/>
        </w:rPr>
        <w:t>Adv. Mater.</w:t>
      </w:r>
      <w:r w:rsidRPr="00072150">
        <w:rPr>
          <w:rFonts w:asciiTheme="minorHAnsi" w:hAnsiTheme="minorHAnsi" w:cstheme="minorBidi"/>
          <w:kern w:val="2"/>
          <w:sz w:val="18"/>
          <w:szCs w:val="18"/>
        </w:rPr>
        <w:t xml:space="preserve"> </w:t>
      </w:r>
      <w:r w:rsidRPr="00072150">
        <w:rPr>
          <w:rFonts w:asciiTheme="minorHAnsi" w:eastAsiaTheme="minorEastAsia" w:hAnsiTheme="minorHAnsi" w:cstheme="minorBidi"/>
          <w:b/>
          <w:kern w:val="2"/>
          <w:sz w:val="18"/>
          <w:szCs w:val="18"/>
        </w:rPr>
        <w:t>2012</w:t>
      </w:r>
      <w:r w:rsidRPr="00072150">
        <w:rPr>
          <w:rFonts w:asciiTheme="minorHAnsi" w:eastAsiaTheme="minorEastAsia" w:hAnsiTheme="minorHAnsi" w:cstheme="minorBidi"/>
          <w:kern w:val="2"/>
          <w:sz w:val="18"/>
          <w:szCs w:val="18"/>
        </w:rPr>
        <w:t xml:space="preserve">, </w:t>
      </w:r>
      <w:r w:rsidRPr="00072150">
        <w:rPr>
          <w:rFonts w:asciiTheme="minorHAnsi" w:hAnsiTheme="minorHAnsi" w:cstheme="minorBidi"/>
          <w:i/>
          <w:kern w:val="2"/>
          <w:sz w:val="18"/>
          <w:szCs w:val="18"/>
        </w:rPr>
        <w:t>24</w:t>
      </w:r>
      <w:r w:rsidRPr="00072150">
        <w:rPr>
          <w:rFonts w:asciiTheme="minorHAnsi" w:eastAsiaTheme="minorEastAsia" w:hAnsiTheme="minorHAnsi" w:cstheme="minorBidi"/>
          <w:kern w:val="2"/>
          <w:sz w:val="18"/>
          <w:szCs w:val="18"/>
        </w:rPr>
        <w:t>, 229</w:t>
      </w:r>
      <w:r w:rsidRPr="00072150">
        <w:rPr>
          <w:rFonts w:asciiTheme="minorHAnsi" w:hAnsiTheme="minorHAnsi"/>
          <w:sz w:val="18"/>
          <w:szCs w:val="18"/>
        </w:rPr>
        <w:t>.</w:t>
      </w:r>
    </w:p>
    <w:p w:rsidR="00072150" w:rsidRPr="00072150" w:rsidRDefault="00072150" w:rsidP="00072150">
      <w:pPr>
        <w:autoSpaceDE w:val="0"/>
        <w:autoSpaceDN w:val="0"/>
        <w:adjustRightInd w:val="0"/>
        <w:jc w:val="both"/>
        <w:rPr>
          <w:rFonts w:asciiTheme="minorHAnsi" w:hAnsiTheme="minorHAnsi"/>
          <w:sz w:val="18"/>
          <w:szCs w:val="18"/>
        </w:rPr>
      </w:pPr>
      <w:r w:rsidRPr="00072150">
        <w:rPr>
          <w:rFonts w:asciiTheme="minorHAnsi" w:hAnsiTheme="minorHAnsi" w:cstheme="minorBidi"/>
          <w:kern w:val="2"/>
          <w:sz w:val="18"/>
          <w:szCs w:val="18"/>
        </w:rPr>
        <w:t>[2] Henderson,</w:t>
      </w:r>
      <w:r w:rsidRPr="00072150">
        <w:rPr>
          <w:rFonts w:asciiTheme="minorHAnsi" w:hAnsiTheme="minorHAnsi"/>
          <w:sz w:val="18"/>
          <w:szCs w:val="18"/>
        </w:rPr>
        <w:t xml:space="preserve"> </w:t>
      </w:r>
      <w:r w:rsidRPr="00072150">
        <w:rPr>
          <w:rFonts w:asciiTheme="minorHAnsi" w:hAnsiTheme="minorHAnsi" w:cstheme="minorBidi"/>
          <w:kern w:val="2"/>
          <w:sz w:val="18"/>
          <w:szCs w:val="18"/>
        </w:rPr>
        <w:t>M</w:t>
      </w:r>
      <w:r w:rsidRPr="00072150">
        <w:rPr>
          <w:rFonts w:asciiTheme="minorHAnsi" w:hAnsiTheme="minorHAnsi"/>
          <w:sz w:val="18"/>
          <w:szCs w:val="18"/>
        </w:rPr>
        <w:t>.</w:t>
      </w:r>
      <w:r w:rsidRPr="00072150">
        <w:rPr>
          <w:rFonts w:asciiTheme="minorHAnsi" w:hAnsiTheme="minorHAnsi" w:cstheme="minorBidi"/>
          <w:kern w:val="2"/>
          <w:sz w:val="18"/>
          <w:szCs w:val="18"/>
        </w:rPr>
        <w:t xml:space="preserve"> A.</w:t>
      </w:r>
      <w:r w:rsidRPr="00072150">
        <w:rPr>
          <w:rFonts w:asciiTheme="minorHAnsi" w:hAnsiTheme="minorHAnsi"/>
          <w:sz w:val="18"/>
          <w:szCs w:val="18"/>
        </w:rPr>
        <w:t>;</w:t>
      </w:r>
      <w:r w:rsidRPr="00072150">
        <w:rPr>
          <w:rFonts w:asciiTheme="minorHAnsi" w:hAnsiTheme="minorHAnsi" w:cstheme="minorBidi"/>
          <w:kern w:val="2"/>
          <w:sz w:val="18"/>
          <w:szCs w:val="18"/>
        </w:rPr>
        <w:t xml:space="preserve"> Lyubinetsky</w:t>
      </w:r>
      <w:r w:rsidRPr="00072150">
        <w:rPr>
          <w:rFonts w:asciiTheme="minorHAnsi" w:hAnsiTheme="minorHAnsi"/>
          <w:sz w:val="18"/>
          <w:szCs w:val="18"/>
        </w:rPr>
        <w:t>,</w:t>
      </w:r>
      <w:r w:rsidRPr="00072150">
        <w:rPr>
          <w:rFonts w:asciiTheme="minorHAnsi" w:hAnsiTheme="minorHAnsi" w:cstheme="minorBidi"/>
          <w:kern w:val="2"/>
          <w:sz w:val="18"/>
          <w:szCs w:val="18"/>
        </w:rPr>
        <w:t xml:space="preserve"> I</w:t>
      </w:r>
      <w:r w:rsidRPr="00072150">
        <w:rPr>
          <w:rFonts w:asciiTheme="minorHAnsi" w:hAnsiTheme="minorHAnsi"/>
          <w:sz w:val="18"/>
          <w:szCs w:val="18"/>
        </w:rPr>
        <w:t>.</w:t>
      </w:r>
      <w:r w:rsidRPr="00072150">
        <w:rPr>
          <w:rFonts w:asciiTheme="minorHAnsi" w:hAnsiTheme="minorHAnsi" w:cstheme="minorBidi"/>
          <w:kern w:val="2"/>
          <w:sz w:val="18"/>
          <w:szCs w:val="18"/>
        </w:rPr>
        <w:t xml:space="preserve"> </w:t>
      </w:r>
      <w:r w:rsidRPr="00072150">
        <w:rPr>
          <w:rFonts w:asciiTheme="minorHAnsi" w:hAnsiTheme="minorHAnsi"/>
          <w:i/>
          <w:iCs/>
          <w:sz w:val="18"/>
          <w:szCs w:val="18"/>
        </w:rPr>
        <w:t>Chem. Rev.</w:t>
      </w:r>
      <w:r w:rsidRPr="00072150">
        <w:rPr>
          <w:rFonts w:asciiTheme="minorHAnsi" w:hAnsiTheme="minorHAnsi"/>
          <w:b/>
          <w:sz w:val="18"/>
          <w:szCs w:val="18"/>
        </w:rPr>
        <w:t> 2013</w:t>
      </w:r>
      <w:r w:rsidRPr="00072150">
        <w:rPr>
          <w:rFonts w:asciiTheme="minorHAnsi" w:hAnsiTheme="minorHAnsi"/>
          <w:sz w:val="18"/>
          <w:szCs w:val="18"/>
        </w:rPr>
        <w:t>, </w:t>
      </w:r>
      <w:r w:rsidRPr="00072150">
        <w:rPr>
          <w:rFonts w:asciiTheme="minorHAnsi" w:hAnsiTheme="minorHAnsi"/>
          <w:i/>
          <w:sz w:val="18"/>
          <w:szCs w:val="18"/>
        </w:rPr>
        <w:t>113</w:t>
      </w:r>
      <w:r w:rsidRPr="00072150">
        <w:rPr>
          <w:rFonts w:asciiTheme="minorHAnsi" w:hAnsiTheme="minorHAnsi"/>
          <w:sz w:val="18"/>
          <w:szCs w:val="18"/>
        </w:rPr>
        <w:t>, 4428.</w:t>
      </w:r>
    </w:p>
    <w:p w:rsidR="00072150" w:rsidRPr="00072150" w:rsidRDefault="00072150" w:rsidP="00072150">
      <w:pPr>
        <w:autoSpaceDE w:val="0"/>
        <w:autoSpaceDN w:val="0"/>
        <w:adjustRightInd w:val="0"/>
        <w:jc w:val="both"/>
        <w:rPr>
          <w:rFonts w:asciiTheme="minorHAnsi" w:hAnsiTheme="minorHAnsi"/>
          <w:sz w:val="18"/>
          <w:szCs w:val="18"/>
        </w:rPr>
      </w:pPr>
      <w:r w:rsidRPr="00072150">
        <w:rPr>
          <w:rFonts w:asciiTheme="minorHAnsi" w:hAnsiTheme="minorHAnsi"/>
          <w:sz w:val="18"/>
          <w:szCs w:val="18"/>
        </w:rPr>
        <w:t xml:space="preserve">[3] </w:t>
      </w:r>
      <w:r w:rsidRPr="00072150">
        <w:rPr>
          <w:rFonts w:asciiTheme="minorHAnsi" w:eastAsiaTheme="minorEastAsia" w:hAnsiTheme="minorHAnsi" w:cstheme="minorBidi"/>
          <w:sz w:val="18"/>
          <w:szCs w:val="18"/>
        </w:rPr>
        <w:t xml:space="preserve">Jiang, J.; Zhao, K.; Xiao, X. Y.; Zhang, L. Z. </w:t>
      </w:r>
      <w:r w:rsidRPr="00072150">
        <w:rPr>
          <w:rFonts w:asciiTheme="minorHAnsi" w:eastAsiaTheme="minorEastAsia" w:hAnsiTheme="minorHAnsi" w:cstheme="minorBidi"/>
          <w:i/>
          <w:sz w:val="18"/>
          <w:szCs w:val="18"/>
        </w:rPr>
        <w:t xml:space="preserve">J. Am. Chem. Soc. </w:t>
      </w:r>
      <w:r w:rsidRPr="00072150">
        <w:rPr>
          <w:rFonts w:asciiTheme="minorHAnsi" w:eastAsiaTheme="minorEastAsia" w:hAnsiTheme="minorHAnsi" w:cstheme="minorBidi"/>
          <w:b/>
          <w:sz w:val="18"/>
          <w:szCs w:val="18"/>
        </w:rPr>
        <w:t>2012</w:t>
      </w:r>
      <w:r w:rsidRPr="00072150">
        <w:rPr>
          <w:rFonts w:asciiTheme="minorHAnsi" w:eastAsiaTheme="minorEastAsia" w:hAnsiTheme="minorHAnsi" w:cstheme="minorBidi"/>
          <w:sz w:val="18"/>
          <w:szCs w:val="18"/>
        </w:rPr>
        <w:t xml:space="preserve">, </w:t>
      </w:r>
      <w:r w:rsidRPr="00072150">
        <w:rPr>
          <w:rFonts w:asciiTheme="minorHAnsi" w:eastAsiaTheme="minorEastAsia" w:hAnsiTheme="minorHAnsi" w:cstheme="minorBidi"/>
          <w:i/>
          <w:sz w:val="18"/>
          <w:szCs w:val="18"/>
        </w:rPr>
        <w:t>134</w:t>
      </w:r>
      <w:r w:rsidRPr="00072150">
        <w:rPr>
          <w:rFonts w:asciiTheme="minorHAnsi" w:eastAsiaTheme="minorEastAsia" w:hAnsiTheme="minorHAnsi" w:cstheme="minorBidi"/>
          <w:sz w:val="18"/>
          <w:szCs w:val="18"/>
        </w:rPr>
        <w:t>, 4473.</w:t>
      </w:r>
    </w:p>
    <w:p w:rsidR="00072150" w:rsidRPr="00072150" w:rsidRDefault="00072150" w:rsidP="00072150">
      <w:pPr>
        <w:autoSpaceDE w:val="0"/>
        <w:autoSpaceDN w:val="0"/>
        <w:adjustRightInd w:val="0"/>
        <w:jc w:val="both"/>
        <w:rPr>
          <w:rFonts w:asciiTheme="minorHAnsi" w:hAnsiTheme="minorHAnsi"/>
          <w:sz w:val="18"/>
          <w:szCs w:val="18"/>
        </w:rPr>
      </w:pPr>
      <w:r w:rsidRPr="00072150">
        <w:rPr>
          <w:rFonts w:asciiTheme="minorHAnsi" w:hAnsiTheme="minorHAnsi"/>
          <w:sz w:val="18"/>
          <w:szCs w:val="18"/>
        </w:rPr>
        <w:t>[4]</w:t>
      </w:r>
      <w:r w:rsidRPr="00072150">
        <w:rPr>
          <w:rFonts w:asciiTheme="minorHAnsi" w:eastAsiaTheme="minorEastAsia" w:hAnsiTheme="minorHAnsi" w:cstheme="minorBidi"/>
          <w:sz w:val="18"/>
          <w:szCs w:val="18"/>
        </w:rPr>
        <w:t xml:space="preserve"> Zhao, K.; Zhang, L. Z.; Wang, J. J.; Li, Q. X.; He, W. W.; Yin, J. J.</w:t>
      </w:r>
      <w:r w:rsidRPr="00072150">
        <w:rPr>
          <w:rFonts w:asciiTheme="minorHAnsi" w:eastAsiaTheme="minorEastAsia" w:hAnsiTheme="minorHAnsi" w:cstheme="minorBidi"/>
          <w:i/>
          <w:sz w:val="18"/>
          <w:szCs w:val="18"/>
        </w:rPr>
        <w:t xml:space="preserve"> J. Am. Chem. Soc. </w:t>
      </w:r>
      <w:r w:rsidRPr="00072150">
        <w:rPr>
          <w:rFonts w:asciiTheme="minorHAnsi" w:eastAsiaTheme="minorEastAsia" w:hAnsiTheme="minorHAnsi" w:cstheme="minorBidi"/>
          <w:b/>
          <w:sz w:val="18"/>
          <w:szCs w:val="18"/>
        </w:rPr>
        <w:t>2013</w:t>
      </w:r>
      <w:r w:rsidRPr="00072150">
        <w:rPr>
          <w:rFonts w:asciiTheme="minorHAnsi" w:eastAsiaTheme="minorEastAsia" w:hAnsiTheme="minorHAnsi" w:cstheme="minorBidi"/>
          <w:sz w:val="18"/>
          <w:szCs w:val="18"/>
        </w:rPr>
        <w:t xml:space="preserve">, </w:t>
      </w:r>
      <w:r w:rsidRPr="00072150">
        <w:rPr>
          <w:rFonts w:asciiTheme="minorHAnsi" w:eastAsiaTheme="minorEastAsia" w:hAnsiTheme="minorHAnsi" w:cstheme="minorBidi"/>
          <w:i/>
          <w:sz w:val="18"/>
          <w:szCs w:val="18"/>
        </w:rPr>
        <w:t>135</w:t>
      </w:r>
      <w:r w:rsidRPr="00072150">
        <w:rPr>
          <w:rFonts w:asciiTheme="minorHAnsi" w:eastAsiaTheme="minorEastAsia" w:hAnsiTheme="minorHAnsi" w:cstheme="minorBidi"/>
          <w:sz w:val="18"/>
          <w:szCs w:val="18"/>
        </w:rPr>
        <w:t>, 15750.</w:t>
      </w:r>
    </w:p>
    <w:p w:rsidR="00072150" w:rsidRPr="00072150" w:rsidRDefault="00072150" w:rsidP="00072150">
      <w:pPr>
        <w:autoSpaceDE w:val="0"/>
        <w:autoSpaceDN w:val="0"/>
        <w:adjustRightInd w:val="0"/>
        <w:jc w:val="both"/>
        <w:rPr>
          <w:rFonts w:asciiTheme="minorHAnsi" w:hAnsiTheme="minorHAnsi" w:cstheme="minorBidi"/>
          <w:sz w:val="18"/>
          <w:szCs w:val="18"/>
        </w:rPr>
      </w:pPr>
      <w:r w:rsidRPr="00072150">
        <w:rPr>
          <w:rFonts w:asciiTheme="minorHAnsi" w:hAnsiTheme="minorHAnsi"/>
          <w:sz w:val="18"/>
          <w:szCs w:val="18"/>
        </w:rPr>
        <w:t xml:space="preserve">[5] </w:t>
      </w:r>
      <w:r w:rsidRPr="00072150">
        <w:rPr>
          <w:rFonts w:asciiTheme="minorHAnsi" w:eastAsiaTheme="minorEastAsia" w:hAnsiTheme="minorHAnsi" w:cstheme="minorBidi"/>
          <w:sz w:val="18"/>
          <w:szCs w:val="18"/>
        </w:rPr>
        <w:t xml:space="preserve">Li, J.; Zhao, K.; Yu, Y.; Zhang, L. Z. </w:t>
      </w:r>
      <w:r w:rsidRPr="00072150">
        <w:rPr>
          <w:rFonts w:asciiTheme="minorHAnsi" w:eastAsiaTheme="minorEastAsia" w:hAnsiTheme="minorHAnsi" w:cstheme="minorBidi"/>
          <w:i/>
          <w:sz w:val="18"/>
          <w:szCs w:val="18"/>
        </w:rPr>
        <w:t>Adv. Funct. Mater.</w:t>
      </w:r>
      <w:r w:rsidRPr="00072150">
        <w:rPr>
          <w:rFonts w:asciiTheme="minorHAnsi" w:eastAsiaTheme="minorEastAsia" w:hAnsiTheme="minorHAnsi" w:cstheme="minorBidi"/>
          <w:sz w:val="18"/>
          <w:szCs w:val="18"/>
        </w:rPr>
        <w:t xml:space="preserve"> </w:t>
      </w:r>
      <w:r w:rsidRPr="00072150">
        <w:rPr>
          <w:rFonts w:asciiTheme="minorHAnsi" w:eastAsiaTheme="minorEastAsia" w:hAnsiTheme="minorHAnsi" w:cstheme="minorBidi"/>
          <w:b/>
          <w:sz w:val="18"/>
          <w:szCs w:val="18"/>
        </w:rPr>
        <w:t>2015</w:t>
      </w:r>
      <w:r w:rsidRPr="00072150">
        <w:rPr>
          <w:rFonts w:asciiTheme="minorHAnsi" w:eastAsiaTheme="minorEastAsia" w:hAnsiTheme="minorHAnsi" w:cstheme="minorBidi"/>
          <w:sz w:val="18"/>
          <w:szCs w:val="18"/>
        </w:rPr>
        <w:t xml:space="preserve">, </w:t>
      </w:r>
      <w:r w:rsidRPr="00072150">
        <w:rPr>
          <w:rFonts w:asciiTheme="minorHAnsi" w:eastAsiaTheme="minorEastAsia" w:hAnsiTheme="minorHAnsi" w:cstheme="minorBidi"/>
          <w:i/>
          <w:sz w:val="18"/>
          <w:szCs w:val="18"/>
        </w:rPr>
        <w:t>25</w:t>
      </w:r>
      <w:r w:rsidRPr="00072150">
        <w:rPr>
          <w:rFonts w:asciiTheme="minorHAnsi" w:eastAsiaTheme="minorEastAsia" w:hAnsiTheme="minorHAnsi" w:cstheme="minorBidi"/>
          <w:sz w:val="18"/>
          <w:szCs w:val="18"/>
        </w:rPr>
        <w:t>, 2189.</w:t>
      </w:r>
    </w:p>
    <w:p w:rsidR="00072150" w:rsidRPr="00072150" w:rsidRDefault="00072150" w:rsidP="00072150">
      <w:pPr>
        <w:autoSpaceDE w:val="0"/>
        <w:autoSpaceDN w:val="0"/>
        <w:adjustRightInd w:val="0"/>
        <w:jc w:val="both"/>
        <w:rPr>
          <w:rFonts w:asciiTheme="minorHAnsi" w:hAnsiTheme="minorHAnsi" w:cstheme="minorBidi"/>
          <w:sz w:val="18"/>
          <w:szCs w:val="18"/>
        </w:rPr>
      </w:pPr>
      <w:r w:rsidRPr="00072150">
        <w:rPr>
          <w:rFonts w:asciiTheme="minorHAnsi" w:hAnsiTheme="minorHAnsi" w:cstheme="minorBidi"/>
          <w:sz w:val="18"/>
          <w:szCs w:val="18"/>
        </w:rPr>
        <w:t xml:space="preserve">[6] </w:t>
      </w:r>
      <w:r w:rsidRPr="00072150">
        <w:rPr>
          <w:rFonts w:asciiTheme="minorHAnsi" w:eastAsiaTheme="minorEastAsia" w:hAnsiTheme="minorHAnsi" w:cstheme="minorBidi"/>
          <w:sz w:val="18"/>
          <w:szCs w:val="18"/>
        </w:rPr>
        <w:t xml:space="preserve">Ding, X.; Zhao, K.; Zhang, L. Z. </w:t>
      </w:r>
      <w:r w:rsidRPr="00072150">
        <w:rPr>
          <w:rFonts w:asciiTheme="minorHAnsi" w:eastAsiaTheme="minorEastAsia" w:hAnsiTheme="minorHAnsi" w:cstheme="minorBidi"/>
          <w:i/>
          <w:sz w:val="18"/>
          <w:szCs w:val="18"/>
        </w:rPr>
        <w:t>Environ. Sci. Technol.</w:t>
      </w:r>
      <w:r w:rsidRPr="00072150">
        <w:rPr>
          <w:rFonts w:asciiTheme="minorHAnsi" w:eastAsiaTheme="minorEastAsia" w:hAnsiTheme="minorHAnsi" w:cstheme="minorBidi"/>
          <w:sz w:val="18"/>
          <w:szCs w:val="18"/>
        </w:rPr>
        <w:t xml:space="preserve"> </w:t>
      </w:r>
      <w:r w:rsidRPr="00072150">
        <w:rPr>
          <w:rFonts w:asciiTheme="minorHAnsi" w:eastAsiaTheme="minorEastAsia" w:hAnsiTheme="minorHAnsi" w:cstheme="minorBidi"/>
          <w:b/>
          <w:sz w:val="18"/>
          <w:szCs w:val="18"/>
        </w:rPr>
        <w:t>2014</w:t>
      </w:r>
      <w:r w:rsidRPr="00072150">
        <w:rPr>
          <w:rFonts w:asciiTheme="minorHAnsi" w:eastAsiaTheme="minorEastAsia" w:hAnsiTheme="minorHAnsi" w:cstheme="minorBidi"/>
          <w:sz w:val="18"/>
          <w:szCs w:val="18"/>
        </w:rPr>
        <w:t xml:space="preserve">, </w:t>
      </w:r>
      <w:r w:rsidRPr="00072150">
        <w:rPr>
          <w:rFonts w:asciiTheme="minorHAnsi" w:eastAsiaTheme="minorEastAsia" w:hAnsiTheme="minorHAnsi" w:cstheme="minorBidi"/>
          <w:i/>
          <w:sz w:val="18"/>
          <w:szCs w:val="18"/>
        </w:rPr>
        <w:t>48</w:t>
      </w:r>
      <w:r w:rsidRPr="00072150">
        <w:rPr>
          <w:rFonts w:asciiTheme="minorHAnsi" w:eastAsiaTheme="minorEastAsia" w:hAnsiTheme="minorHAnsi" w:cstheme="minorBidi"/>
          <w:sz w:val="18"/>
          <w:szCs w:val="18"/>
        </w:rPr>
        <w:t>, 5823.</w:t>
      </w:r>
    </w:p>
    <w:p w:rsidR="00072150" w:rsidRPr="00072150" w:rsidRDefault="00072150" w:rsidP="00FE5468">
      <w:pPr>
        <w:autoSpaceDE w:val="0"/>
        <w:autoSpaceDN w:val="0"/>
        <w:adjustRightInd w:val="0"/>
        <w:spacing w:after="240"/>
        <w:jc w:val="both"/>
        <w:rPr>
          <w:rFonts w:asciiTheme="minorHAnsi" w:hAnsiTheme="minorHAnsi"/>
          <w:sz w:val="18"/>
          <w:szCs w:val="18"/>
        </w:rPr>
      </w:pPr>
      <w:r w:rsidRPr="00072150">
        <w:rPr>
          <w:rFonts w:asciiTheme="minorHAnsi" w:hAnsiTheme="minorHAnsi"/>
          <w:sz w:val="18"/>
          <w:szCs w:val="18"/>
        </w:rPr>
        <w:t xml:space="preserve">[7] </w:t>
      </w:r>
      <w:r w:rsidRPr="00072150">
        <w:rPr>
          <w:rFonts w:asciiTheme="minorHAnsi" w:eastAsiaTheme="minorEastAsia" w:hAnsiTheme="minorHAnsi" w:cstheme="minorBidi"/>
          <w:sz w:val="18"/>
          <w:szCs w:val="18"/>
        </w:rPr>
        <w:t xml:space="preserve">Dong, G. H.; Zhao, K.; Zhang, L. Z. </w:t>
      </w:r>
      <w:r w:rsidRPr="00072150">
        <w:rPr>
          <w:rFonts w:asciiTheme="minorHAnsi" w:eastAsiaTheme="minorEastAsia" w:hAnsiTheme="minorHAnsi" w:cstheme="minorBidi"/>
          <w:i/>
          <w:sz w:val="18"/>
          <w:szCs w:val="18"/>
        </w:rPr>
        <w:t>Chem. Commun.</w:t>
      </w:r>
      <w:r w:rsidRPr="00072150">
        <w:rPr>
          <w:rFonts w:asciiTheme="minorHAnsi" w:eastAsiaTheme="minorEastAsia" w:hAnsiTheme="minorHAnsi" w:cstheme="minorBidi"/>
          <w:sz w:val="18"/>
          <w:szCs w:val="18"/>
        </w:rPr>
        <w:t xml:space="preserve"> </w:t>
      </w:r>
      <w:r w:rsidRPr="00072150">
        <w:rPr>
          <w:rFonts w:asciiTheme="minorHAnsi" w:eastAsiaTheme="minorEastAsia" w:hAnsiTheme="minorHAnsi" w:cstheme="minorBidi"/>
          <w:b/>
          <w:sz w:val="18"/>
          <w:szCs w:val="18"/>
        </w:rPr>
        <w:t>2012</w:t>
      </w:r>
      <w:r w:rsidRPr="00072150">
        <w:rPr>
          <w:rFonts w:asciiTheme="minorHAnsi" w:eastAsiaTheme="minorEastAsia" w:hAnsiTheme="minorHAnsi" w:cstheme="minorBidi"/>
          <w:sz w:val="18"/>
          <w:szCs w:val="18"/>
        </w:rPr>
        <w:t>,</w:t>
      </w:r>
      <w:r w:rsidRPr="00072150">
        <w:rPr>
          <w:rFonts w:asciiTheme="minorHAnsi" w:eastAsiaTheme="minorEastAsia" w:hAnsiTheme="minorHAnsi" w:cstheme="minorBidi"/>
          <w:i/>
          <w:sz w:val="18"/>
          <w:szCs w:val="18"/>
        </w:rPr>
        <w:t xml:space="preserve"> 48</w:t>
      </w:r>
      <w:r w:rsidRPr="00072150">
        <w:rPr>
          <w:rFonts w:asciiTheme="minorHAnsi" w:eastAsiaTheme="minorEastAsia" w:hAnsiTheme="minorHAnsi" w:cstheme="minorBidi"/>
          <w:sz w:val="18"/>
          <w:szCs w:val="18"/>
        </w:rPr>
        <w:t>, 6178.</w:t>
      </w:r>
    </w:p>
    <w:tbl>
      <w:tblPr>
        <w:tblW w:w="0" w:type="auto"/>
        <w:tblLook w:val="00A0" w:firstRow="1" w:lastRow="0" w:firstColumn="1" w:lastColumn="0" w:noHBand="0" w:noVBand="0"/>
      </w:tblPr>
      <w:tblGrid>
        <w:gridCol w:w="2256"/>
        <w:gridCol w:w="6458"/>
      </w:tblGrid>
      <w:tr w:rsidR="000E27FB" w:rsidRPr="00DB665E" w:rsidTr="00DB665E">
        <w:tc>
          <w:tcPr>
            <w:tcW w:w="2093" w:type="dxa"/>
            <w:vAlign w:val="center"/>
          </w:tcPr>
          <w:p w:rsidR="000E27FB" w:rsidRPr="00DB665E" w:rsidRDefault="00F03F18" w:rsidP="006C1EA2">
            <w:pPr>
              <w:rPr>
                <w:rFonts w:ascii="Calibri" w:hAnsi="Calibri"/>
              </w:rPr>
            </w:pPr>
            <w:r>
              <w:rPr>
                <w:rFonts w:ascii="Calibri" w:hAnsi="Calibri"/>
                <w:noProof/>
              </w:rPr>
              <w:drawing>
                <wp:inline distT="0" distB="0" distL="0" distR="0">
                  <wp:extent cx="1283970" cy="1079500"/>
                  <wp:effectExtent l="0" t="0" r="11430" b="12700"/>
                  <wp:docPr id="2" name="Picture 1" descr="QQ图片2015102915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510291528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970" cy="1079500"/>
                          </a:xfrm>
                          <a:prstGeom prst="rect">
                            <a:avLst/>
                          </a:prstGeom>
                          <a:noFill/>
                          <a:ln>
                            <a:noFill/>
                          </a:ln>
                        </pic:spPr>
                      </pic:pic>
                    </a:graphicData>
                  </a:graphic>
                </wp:inline>
              </w:drawing>
            </w:r>
          </w:p>
        </w:tc>
        <w:tc>
          <w:tcPr>
            <w:tcW w:w="6621" w:type="dxa"/>
            <w:vAlign w:val="bottom"/>
          </w:tcPr>
          <w:p w:rsidR="000E27FB" w:rsidRPr="00072150" w:rsidRDefault="000E27FB" w:rsidP="006C1EA2">
            <w:pPr>
              <w:rPr>
                <w:rFonts w:ascii="Calibri" w:eastAsia="宋体" w:hAnsi="Calibri"/>
                <w:b/>
                <w:sz w:val="20"/>
                <w:szCs w:val="20"/>
                <w:lang w:eastAsia="zh-CN"/>
              </w:rPr>
            </w:pPr>
            <w:r w:rsidRPr="00DB665E">
              <w:rPr>
                <w:rFonts w:ascii="Calibri" w:hAnsi="Calibri"/>
                <w:b/>
                <w:sz w:val="20"/>
                <w:szCs w:val="20"/>
              </w:rPr>
              <w:t xml:space="preserve">CV: </w:t>
            </w:r>
            <w:r w:rsidR="00072150">
              <w:rPr>
                <w:rFonts w:ascii="Calibri" w:eastAsia="宋体" w:hAnsi="Calibri" w:hint="eastAsia"/>
                <w:b/>
                <w:sz w:val="20"/>
                <w:szCs w:val="20"/>
                <w:lang w:eastAsia="zh-CN"/>
              </w:rPr>
              <w:t>Kun Zhao</w:t>
            </w:r>
          </w:p>
          <w:p w:rsidR="000E27FB" w:rsidRPr="00DB665E" w:rsidRDefault="000E27FB" w:rsidP="00FE5468">
            <w:pPr>
              <w:jc w:val="both"/>
              <w:rPr>
                <w:rFonts w:ascii="Calibri" w:hAnsi="Calibri"/>
                <w:sz w:val="20"/>
                <w:szCs w:val="20"/>
              </w:rPr>
            </w:pPr>
            <w:r w:rsidRPr="00DB665E">
              <w:rPr>
                <w:rFonts w:ascii="Calibri" w:hAnsi="Calibri"/>
                <w:sz w:val="20"/>
                <w:szCs w:val="20"/>
              </w:rPr>
              <w:t xml:space="preserve">Born </w:t>
            </w:r>
            <w:r w:rsidR="00072150">
              <w:rPr>
                <w:rFonts w:ascii="Calibri" w:eastAsia="宋体" w:hAnsi="Calibri" w:hint="eastAsia"/>
                <w:sz w:val="20"/>
                <w:szCs w:val="20"/>
                <w:lang w:eastAsia="zh-CN"/>
              </w:rPr>
              <w:t>4</w:t>
            </w:r>
            <w:r w:rsidRPr="00DB665E">
              <w:rPr>
                <w:rFonts w:ascii="Calibri" w:hAnsi="Calibri"/>
                <w:sz w:val="20"/>
                <w:szCs w:val="20"/>
              </w:rPr>
              <w:t xml:space="preserve">. </w:t>
            </w:r>
            <w:r w:rsidR="00072150">
              <w:rPr>
                <w:rFonts w:ascii="Calibri" w:eastAsia="宋体" w:hAnsi="Calibri" w:hint="eastAsia"/>
                <w:sz w:val="20"/>
                <w:szCs w:val="20"/>
                <w:lang w:eastAsia="zh-CN"/>
              </w:rPr>
              <w:t>October</w:t>
            </w:r>
            <w:r w:rsidRPr="00DB665E">
              <w:rPr>
                <w:rFonts w:ascii="Calibri" w:hAnsi="Calibri"/>
                <w:sz w:val="20"/>
                <w:szCs w:val="20"/>
              </w:rPr>
              <w:t xml:space="preserve"> 19</w:t>
            </w:r>
            <w:r>
              <w:rPr>
                <w:rFonts w:ascii="Calibri" w:hAnsi="Calibri"/>
                <w:sz w:val="20"/>
                <w:szCs w:val="20"/>
              </w:rPr>
              <w:t>8</w:t>
            </w:r>
            <w:r w:rsidR="00072150">
              <w:rPr>
                <w:rFonts w:ascii="Calibri" w:eastAsia="宋体" w:hAnsi="Calibri" w:hint="eastAsia"/>
                <w:sz w:val="20"/>
                <w:szCs w:val="20"/>
                <w:lang w:eastAsia="zh-CN"/>
              </w:rPr>
              <w:t>8</w:t>
            </w:r>
            <w:r w:rsidRPr="00DB665E">
              <w:rPr>
                <w:rFonts w:ascii="Calibri" w:hAnsi="Calibri"/>
                <w:sz w:val="20"/>
                <w:szCs w:val="20"/>
              </w:rPr>
              <w:t xml:space="preserve"> in </w:t>
            </w:r>
            <w:r w:rsidR="00072150">
              <w:rPr>
                <w:rFonts w:ascii="Calibri" w:eastAsia="宋体" w:hAnsi="Calibri" w:hint="eastAsia"/>
                <w:sz w:val="20"/>
                <w:szCs w:val="20"/>
                <w:lang w:eastAsia="zh-CN"/>
              </w:rPr>
              <w:t>Wuhan</w:t>
            </w:r>
            <w:r w:rsidRPr="00DB665E">
              <w:rPr>
                <w:rFonts w:ascii="Calibri" w:hAnsi="Calibri"/>
                <w:sz w:val="20"/>
                <w:szCs w:val="20"/>
              </w:rPr>
              <w:t xml:space="preserve">, </w:t>
            </w:r>
            <w:r w:rsidR="00072150">
              <w:rPr>
                <w:rFonts w:ascii="Calibri" w:eastAsia="宋体" w:hAnsi="Calibri" w:hint="eastAsia"/>
                <w:sz w:val="20"/>
                <w:szCs w:val="20"/>
                <w:lang w:eastAsia="zh-CN"/>
              </w:rPr>
              <w:t>China,</w:t>
            </w:r>
            <w:r w:rsidRPr="00DB665E">
              <w:rPr>
                <w:rFonts w:ascii="Calibri" w:hAnsi="Calibri"/>
                <w:sz w:val="20"/>
                <w:szCs w:val="20"/>
              </w:rPr>
              <w:t xml:space="preserve"> </w:t>
            </w:r>
            <w:r w:rsidR="00072150">
              <w:rPr>
                <w:rFonts w:ascii="Calibri" w:eastAsia="宋体" w:hAnsi="Calibri" w:hint="eastAsia"/>
                <w:sz w:val="20"/>
                <w:szCs w:val="20"/>
                <w:lang w:eastAsia="zh-CN"/>
              </w:rPr>
              <w:t>Kun Zhao</w:t>
            </w:r>
            <w:r w:rsidRPr="00DB665E">
              <w:rPr>
                <w:rFonts w:ascii="Calibri" w:hAnsi="Calibri"/>
                <w:sz w:val="20"/>
                <w:szCs w:val="20"/>
              </w:rPr>
              <w:t xml:space="preserve"> graduated in Chemistry </w:t>
            </w:r>
            <w:r w:rsidR="00072150">
              <w:rPr>
                <w:rFonts w:ascii="Calibri" w:eastAsia="宋体" w:hAnsi="Calibri" w:hint="eastAsia"/>
                <w:sz w:val="20"/>
                <w:szCs w:val="20"/>
                <w:lang w:eastAsia="zh-CN"/>
              </w:rPr>
              <w:t xml:space="preserve">and Physics </w:t>
            </w:r>
            <w:r w:rsidR="00431CE9">
              <w:rPr>
                <w:rFonts w:ascii="Calibri" w:eastAsia="宋体" w:hAnsi="Calibri" w:hint="eastAsia"/>
                <w:sz w:val="20"/>
                <w:szCs w:val="20"/>
                <w:lang w:eastAsia="zh-CN"/>
              </w:rPr>
              <w:t>in</w:t>
            </w:r>
            <w:r w:rsidRPr="00DB665E">
              <w:rPr>
                <w:rFonts w:ascii="Calibri" w:hAnsi="Calibri"/>
                <w:sz w:val="20"/>
                <w:szCs w:val="20"/>
              </w:rPr>
              <w:t xml:space="preserve"> </w:t>
            </w:r>
            <w:r w:rsidR="00072150">
              <w:rPr>
                <w:rFonts w:ascii="Calibri" w:eastAsia="宋体" w:hAnsi="Calibri" w:hint="eastAsia"/>
                <w:sz w:val="20"/>
                <w:szCs w:val="20"/>
                <w:lang w:eastAsia="zh-CN"/>
              </w:rPr>
              <w:t>Central China Normal University</w:t>
            </w:r>
            <w:r w:rsidR="00431CE9">
              <w:rPr>
                <w:rFonts w:ascii="Calibri" w:eastAsia="宋体" w:hAnsi="Calibri" w:hint="eastAsia"/>
                <w:sz w:val="20"/>
                <w:szCs w:val="20"/>
                <w:lang w:eastAsia="zh-CN"/>
              </w:rPr>
              <w:t xml:space="preserve"> (</w:t>
            </w:r>
            <w:r w:rsidR="00431CE9">
              <w:rPr>
                <w:rFonts w:ascii="Calibri" w:hAnsi="Calibri"/>
                <w:sz w:val="20"/>
                <w:szCs w:val="20"/>
              </w:rPr>
              <w:t>2</w:t>
            </w:r>
            <w:r w:rsidR="00431CE9">
              <w:rPr>
                <w:rFonts w:ascii="Calibri" w:eastAsia="宋体" w:hAnsi="Calibri" w:hint="eastAsia"/>
                <w:sz w:val="20"/>
                <w:szCs w:val="20"/>
                <w:lang w:eastAsia="zh-CN"/>
              </w:rPr>
              <w:t>012</w:t>
            </w:r>
            <w:r w:rsidR="00431CE9" w:rsidRPr="00DB665E">
              <w:rPr>
                <w:rFonts w:ascii="Calibri" w:hAnsi="Calibri"/>
                <w:sz w:val="20"/>
                <w:szCs w:val="20"/>
              </w:rPr>
              <w:t>)</w:t>
            </w:r>
            <w:r>
              <w:rPr>
                <w:rFonts w:ascii="Calibri" w:hAnsi="Calibri"/>
                <w:sz w:val="20"/>
                <w:szCs w:val="20"/>
              </w:rPr>
              <w:t>. From 20</w:t>
            </w:r>
            <w:r w:rsidR="00431CE9">
              <w:rPr>
                <w:rFonts w:ascii="Calibri" w:eastAsia="宋体" w:hAnsi="Calibri" w:hint="eastAsia"/>
                <w:sz w:val="20"/>
                <w:szCs w:val="20"/>
                <w:lang w:eastAsia="zh-CN"/>
              </w:rPr>
              <w:t>12</w:t>
            </w:r>
            <w:r w:rsidRPr="00DB665E">
              <w:rPr>
                <w:rFonts w:ascii="Calibri" w:hAnsi="Calibri"/>
                <w:sz w:val="20"/>
                <w:szCs w:val="20"/>
              </w:rPr>
              <w:t xml:space="preserve"> to </w:t>
            </w:r>
            <w:r>
              <w:rPr>
                <w:rFonts w:ascii="Calibri" w:hAnsi="Calibri"/>
                <w:sz w:val="20"/>
                <w:szCs w:val="20"/>
              </w:rPr>
              <w:t>20</w:t>
            </w:r>
            <w:r w:rsidR="00431CE9">
              <w:rPr>
                <w:rFonts w:ascii="Calibri" w:eastAsia="宋体" w:hAnsi="Calibri" w:hint="eastAsia"/>
                <w:sz w:val="20"/>
                <w:szCs w:val="20"/>
                <w:lang w:eastAsia="zh-CN"/>
              </w:rPr>
              <w:t>15</w:t>
            </w:r>
            <w:r w:rsidRPr="00DB665E">
              <w:rPr>
                <w:rFonts w:ascii="Calibri" w:hAnsi="Calibri"/>
                <w:sz w:val="20"/>
                <w:szCs w:val="20"/>
              </w:rPr>
              <w:t xml:space="preserve"> she carried out her </w:t>
            </w:r>
            <w:r w:rsidR="00431CE9">
              <w:rPr>
                <w:rFonts w:ascii="Calibri" w:eastAsia="宋体" w:hAnsi="Calibri" w:hint="eastAsia"/>
                <w:sz w:val="20"/>
                <w:szCs w:val="20"/>
                <w:lang w:eastAsia="zh-CN"/>
              </w:rPr>
              <w:t>master</w:t>
            </w:r>
            <w:r w:rsidRPr="00DB665E">
              <w:rPr>
                <w:rFonts w:ascii="Calibri" w:hAnsi="Calibri"/>
                <w:sz w:val="20"/>
                <w:szCs w:val="20"/>
              </w:rPr>
              <w:t xml:space="preserve"> work </w:t>
            </w:r>
            <w:r w:rsidR="00431CE9">
              <w:rPr>
                <w:rFonts w:ascii="Calibri" w:hAnsi="Calibri"/>
                <w:sz w:val="20"/>
                <w:szCs w:val="20"/>
              </w:rPr>
              <w:t>at the same</w:t>
            </w:r>
            <w:r w:rsidR="00431CE9">
              <w:rPr>
                <w:rFonts w:ascii="Calibri" w:eastAsia="宋体" w:hAnsi="Calibri" w:hint="eastAsia"/>
                <w:sz w:val="20"/>
                <w:szCs w:val="20"/>
                <w:lang w:eastAsia="zh-CN"/>
              </w:rPr>
              <w:t xml:space="preserve"> </w:t>
            </w:r>
            <w:r w:rsidR="00431CE9">
              <w:rPr>
                <w:rFonts w:ascii="Calibri" w:eastAsia="宋体" w:hAnsi="Calibri"/>
                <w:sz w:val="20"/>
                <w:szCs w:val="20"/>
                <w:lang w:eastAsia="zh-CN"/>
              </w:rPr>
              <w:t>university</w:t>
            </w:r>
            <w:r>
              <w:rPr>
                <w:rFonts w:ascii="Calibri" w:hAnsi="Calibri"/>
                <w:sz w:val="20"/>
                <w:szCs w:val="20"/>
              </w:rPr>
              <w:t xml:space="preserve"> in the field of </w:t>
            </w:r>
            <w:r w:rsidR="00431CE9">
              <w:rPr>
                <w:rFonts w:ascii="Calibri" w:eastAsia="宋体" w:hAnsi="Calibri" w:hint="eastAsia"/>
                <w:sz w:val="20"/>
                <w:szCs w:val="20"/>
                <w:lang w:eastAsia="zh-CN"/>
              </w:rPr>
              <w:t>photocatalysis</w:t>
            </w:r>
            <w:r w:rsidRPr="00DB665E">
              <w:rPr>
                <w:rFonts w:ascii="Calibri" w:hAnsi="Calibri"/>
                <w:sz w:val="20"/>
                <w:szCs w:val="20"/>
              </w:rPr>
              <w:t>.</w:t>
            </w:r>
            <w:r w:rsidR="00C74BE1">
              <w:rPr>
                <w:rFonts w:ascii="Calibri" w:hAnsi="Calibri"/>
                <w:sz w:val="20"/>
                <w:szCs w:val="20"/>
              </w:rPr>
              <w:t xml:space="preserve"> </w:t>
            </w:r>
            <w:r w:rsidR="00431CE9">
              <w:rPr>
                <w:rFonts w:ascii="Calibri" w:eastAsia="宋体" w:hAnsi="Calibri" w:hint="eastAsia"/>
                <w:sz w:val="20"/>
                <w:szCs w:val="20"/>
                <w:lang w:eastAsia="zh-CN"/>
              </w:rPr>
              <w:t>After graduated, she studied</w:t>
            </w:r>
            <w:r w:rsidR="00FE5468">
              <w:rPr>
                <w:rFonts w:ascii="Calibri" w:eastAsia="宋体" w:hAnsi="Calibri" w:hint="eastAsia"/>
                <w:sz w:val="20"/>
                <w:szCs w:val="20"/>
                <w:lang w:eastAsia="zh-CN"/>
              </w:rPr>
              <w:t xml:space="preserve"> as an intern</w:t>
            </w:r>
            <w:r w:rsidR="00431CE9">
              <w:rPr>
                <w:rFonts w:ascii="Calibri" w:eastAsia="宋体" w:hAnsi="Calibri" w:hint="eastAsia"/>
                <w:sz w:val="20"/>
                <w:szCs w:val="20"/>
                <w:lang w:eastAsia="zh-CN"/>
              </w:rPr>
              <w:t xml:space="preserve"> in</w:t>
            </w:r>
            <w:r w:rsidR="00431CE9">
              <w:rPr>
                <w:rFonts w:ascii="Times New Roman" w:eastAsia="Times New Roman" w:hAnsi="Times New Roman"/>
              </w:rPr>
              <w:t xml:space="preserve"> </w:t>
            </w:r>
            <w:r w:rsidR="00431CE9" w:rsidRPr="00431CE9">
              <w:rPr>
                <w:rFonts w:ascii="Calibri" w:hAnsi="Calibri"/>
                <w:sz w:val="20"/>
                <w:szCs w:val="20"/>
              </w:rPr>
              <w:t>Laboratory of Nanostructures at Surface (LNS), EPFL, working on catalysis of substrate-supported clusters utilizing STM.</w:t>
            </w:r>
          </w:p>
        </w:tc>
      </w:tr>
    </w:tbl>
    <w:p w:rsidR="000E27FB" w:rsidRDefault="000E27FB" w:rsidP="006C1EA2">
      <w:pPr>
        <w:jc w:val="both"/>
        <w:rPr>
          <w:rFonts w:ascii="Times New Roman" w:hAnsi="Times New Roman"/>
        </w:rPr>
      </w:pPr>
      <w:bookmarkStart w:id="5" w:name="_ENREF_4"/>
      <w:bookmarkEnd w:id="5"/>
    </w:p>
    <w:sectPr w:rsidR="000E27FB" w:rsidSect="00077441">
      <w:headerReference w:type="default" r:id="rId9"/>
      <w:pgSz w:w="11900" w:h="16840"/>
      <w:pgMar w:top="2268" w:right="1701" w:bottom="1134" w:left="1701" w:header="1134"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29" w:rsidRDefault="00B93029" w:rsidP="00617DCB">
      <w:r>
        <w:separator/>
      </w:r>
    </w:p>
  </w:endnote>
  <w:endnote w:type="continuationSeparator" w:id="0">
    <w:p w:rsidR="00B93029" w:rsidRDefault="00B93029" w:rsidP="006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29" w:rsidRDefault="00B93029" w:rsidP="00617DCB">
      <w:r>
        <w:separator/>
      </w:r>
    </w:p>
  </w:footnote>
  <w:footnote w:type="continuationSeparator" w:id="0">
    <w:p w:rsidR="00B93029" w:rsidRDefault="00B93029" w:rsidP="00617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71" w:rsidRPr="008D73DF" w:rsidRDefault="00F03F18" w:rsidP="00617DCB">
    <w:pPr>
      <w:widowControl w:val="0"/>
      <w:autoSpaceDE w:val="0"/>
      <w:autoSpaceDN w:val="0"/>
      <w:adjustRightInd w:val="0"/>
      <w:rPr>
        <w:rFonts w:ascii="Calibri" w:hAnsi="Calibri" w:cs="Arial"/>
        <w:b/>
        <w:sz w:val="22"/>
        <w:szCs w:val="22"/>
        <w:lang w:val="fr-FR"/>
      </w:rPr>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34290</wp:posOffset>
          </wp:positionV>
          <wp:extent cx="1003300" cy="396875"/>
          <wp:effectExtent l="0" t="0" r="12700" b="9525"/>
          <wp:wrapNone/>
          <wp:docPr id="1" name="Picture 1" descr="Macintosh HD:Users:Zuttel:Documents:EPFL:LOGO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uttel:Documents:EPFL:LOGOS: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396875"/>
                  </a:xfrm>
                  <a:prstGeom prst="rect">
                    <a:avLst/>
                  </a:prstGeom>
                  <a:noFill/>
                </pic:spPr>
              </pic:pic>
            </a:graphicData>
          </a:graphic>
          <wp14:sizeRelH relativeFrom="page">
            <wp14:pctWidth>0</wp14:pctWidth>
          </wp14:sizeRelH>
          <wp14:sizeRelV relativeFrom="page">
            <wp14:pctHeight>0</wp14:pctHeight>
          </wp14:sizeRelV>
        </wp:anchor>
      </w:drawing>
    </w:r>
    <w:r w:rsidR="00BE0771" w:rsidRPr="008D73DF">
      <w:rPr>
        <w:rFonts w:ascii="Calibri" w:hAnsi="Calibri" w:cs="Arial"/>
        <w:b/>
        <w:sz w:val="22"/>
        <w:szCs w:val="22"/>
        <w:lang w:val="fr-FR"/>
      </w:rPr>
      <w:t>École polytechnique fédérale de Lausanne (EPFL) Valais/Wallis</w:t>
    </w:r>
  </w:p>
  <w:p w:rsidR="00BE0771" w:rsidRPr="00617DCB" w:rsidRDefault="00BE0771" w:rsidP="00617DCB">
    <w:pPr>
      <w:widowControl w:val="0"/>
      <w:autoSpaceDE w:val="0"/>
      <w:autoSpaceDN w:val="0"/>
      <w:adjustRightInd w:val="0"/>
      <w:rPr>
        <w:rFonts w:ascii="Calibri" w:hAnsi="Calibri" w:cs="Arial"/>
        <w:sz w:val="22"/>
        <w:szCs w:val="22"/>
      </w:rPr>
    </w:pPr>
    <w:r w:rsidRPr="00617DCB">
      <w:rPr>
        <w:rFonts w:ascii="Calibri" w:hAnsi="Calibri" w:cs="Arial"/>
        <w:sz w:val="22"/>
        <w:szCs w:val="22"/>
      </w:rPr>
      <w:t>Institute of Chemical Sciences and Engineering (ISIC)</w:t>
    </w:r>
  </w:p>
  <w:p w:rsidR="00BE0771" w:rsidRPr="00617DCB" w:rsidRDefault="00BE0771" w:rsidP="00617DCB">
    <w:pPr>
      <w:widowControl w:val="0"/>
      <w:autoSpaceDE w:val="0"/>
      <w:autoSpaceDN w:val="0"/>
      <w:adjustRightInd w:val="0"/>
      <w:rPr>
        <w:rFonts w:ascii="Calibri" w:hAnsi="Calibri" w:cs="Arial"/>
        <w:sz w:val="22"/>
        <w:szCs w:val="22"/>
      </w:rPr>
    </w:pPr>
    <w:r w:rsidRPr="00617DCB">
      <w:rPr>
        <w:rFonts w:ascii="Calibri" w:hAnsi="Calibri" w:cs="Arial"/>
        <w:sz w:val="22"/>
        <w:szCs w:val="22"/>
      </w:rPr>
      <w:t>Basic Science Faculty (SB)</w:t>
    </w:r>
  </w:p>
  <w:p w:rsidR="00BE0771" w:rsidRPr="00617DCB" w:rsidRDefault="00BE0771" w:rsidP="00617DCB">
    <w:pPr>
      <w:widowControl w:val="0"/>
      <w:autoSpaceDE w:val="0"/>
      <w:autoSpaceDN w:val="0"/>
      <w:adjustRightInd w:val="0"/>
      <w:rPr>
        <w:rFonts w:ascii="Calibri" w:hAnsi="Calibri" w:cs="Arial"/>
        <w:sz w:val="22"/>
        <w:szCs w:val="22"/>
      </w:rPr>
    </w:pPr>
    <w:r w:rsidRPr="00617DCB">
      <w:rPr>
        <w:rFonts w:ascii="Calibri" w:hAnsi="Calibri" w:cs="Arial"/>
        <w:sz w:val="22"/>
        <w:szCs w:val="22"/>
      </w:rPr>
      <w:t>Energypolis</w:t>
    </w:r>
    <w:r>
      <w:rPr>
        <w:rFonts w:ascii="Calibri" w:hAnsi="Calibri" w:cs="Arial"/>
        <w:sz w:val="22"/>
        <w:szCs w:val="22"/>
      </w:rPr>
      <w:t xml:space="preserve">, </w:t>
    </w:r>
    <w:r w:rsidRPr="00617DCB">
      <w:rPr>
        <w:rFonts w:ascii="Calibri" w:hAnsi="Calibri" w:cs="Arial"/>
        <w:sz w:val="22"/>
        <w:szCs w:val="22"/>
      </w:rPr>
      <w:t>Rue de l’Industrie 17</w:t>
    </w:r>
    <w:r>
      <w:rPr>
        <w:rFonts w:ascii="Calibri" w:hAnsi="Calibri" w:cs="Arial"/>
        <w:sz w:val="22"/>
        <w:szCs w:val="22"/>
      </w:rPr>
      <w:t xml:space="preserve">, </w:t>
    </w:r>
    <w:r w:rsidRPr="00617DCB">
      <w:rPr>
        <w:rFonts w:ascii="Calibri" w:hAnsi="Calibri" w:cs="Arial"/>
        <w:sz w:val="22"/>
        <w:szCs w:val="22"/>
      </w:rPr>
      <w:t>CH-1950 Sion, Switzerland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652"/>
    <w:multiLevelType w:val="multilevel"/>
    <w:tmpl w:val="ACAC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CB"/>
    <w:rsid w:val="00072150"/>
    <w:rsid w:val="00077441"/>
    <w:rsid w:val="000C38C2"/>
    <w:rsid w:val="000E27FB"/>
    <w:rsid w:val="000E2F7D"/>
    <w:rsid w:val="00116E1E"/>
    <w:rsid w:val="00132D07"/>
    <w:rsid w:val="00141E33"/>
    <w:rsid w:val="002310CD"/>
    <w:rsid w:val="002619E2"/>
    <w:rsid w:val="0029350E"/>
    <w:rsid w:val="00376100"/>
    <w:rsid w:val="00431CE9"/>
    <w:rsid w:val="00461B6D"/>
    <w:rsid w:val="004F3B22"/>
    <w:rsid w:val="005121F4"/>
    <w:rsid w:val="005579C5"/>
    <w:rsid w:val="00617DCB"/>
    <w:rsid w:val="006833FD"/>
    <w:rsid w:val="006C1EA2"/>
    <w:rsid w:val="006C6CD5"/>
    <w:rsid w:val="00722389"/>
    <w:rsid w:val="0076760D"/>
    <w:rsid w:val="00782E07"/>
    <w:rsid w:val="00800889"/>
    <w:rsid w:val="008D73DF"/>
    <w:rsid w:val="008E4123"/>
    <w:rsid w:val="008E7CEA"/>
    <w:rsid w:val="00922905"/>
    <w:rsid w:val="00980E10"/>
    <w:rsid w:val="009A3084"/>
    <w:rsid w:val="009C5425"/>
    <w:rsid w:val="00AB6838"/>
    <w:rsid w:val="00B93029"/>
    <w:rsid w:val="00BE0771"/>
    <w:rsid w:val="00C13504"/>
    <w:rsid w:val="00C4388C"/>
    <w:rsid w:val="00C52793"/>
    <w:rsid w:val="00C74BE1"/>
    <w:rsid w:val="00CA73AE"/>
    <w:rsid w:val="00D654F3"/>
    <w:rsid w:val="00D71C42"/>
    <w:rsid w:val="00D876DD"/>
    <w:rsid w:val="00DA0FF6"/>
    <w:rsid w:val="00DB06F2"/>
    <w:rsid w:val="00DB42BA"/>
    <w:rsid w:val="00DB665E"/>
    <w:rsid w:val="00EC1F8C"/>
    <w:rsid w:val="00F03F18"/>
    <w:rsid w:val="00F339F0"/>
    <w:rsid w:val="00F76E22"/>
    <w:rsid w:val="00F85B80"/>
    <w:rsid w:val="00FE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DCB"/>
    <w:pPr>
      <w:tabs>
        <w:tab w:val="center" w:pos="4153"/>
        <w:tab w:val="right" w:pos="8306"/>
      </w:tabs>
    </w:pPr>
  </w:style>
  <w:style w:type="character" w:customStyle="1" w:styleId="HeaderChar">
    <w:name w:val="Header Char"/>
    <w:basedOn w:val="DefaultParagraphFont"/>
    <w:link w:val="Header"/>
    <w:uiPriority w:val="99"/>
    <w:locked/>
    <w:rsid w:val="00617DCB"/>
    <w:rPr>
      <w:rFonts w:cs="Times New Roman"/>
    </w:rPr>
  </w:style>
  <w:style w:type="paragraph" w:styleId="Footer">
    <w:name w:val="footer"/>
    <w:basedOn w:val="Normal"/>
    <w:link w:val="FooterChar"/>
    <w:uiPriority w:val="99"/>
    <w:rsid w:val="00617DCB"/>
    <w:pPr>
      <w:tabs>
        <w:tab w:val="center" w:pos="4153"/>
        <w:tab w:val="right" w:pos="8306"/>
      </w:tabs>
    </w:pPr>
  </w:style>
  <w:style w:type="character" w:customStyle="1" w:styleId="FooterChar">
    <w:name w:val="Footer Char"/>
    <w:basedOn w:val="DefaultParagraphFont"/>
    <w:link w:val="Footer"/>
    <w:uiPriority w:val="99"/>
    <w:locked/>
    <w:rsid w:val="00617DCB"/>
    <w:rPr>
      <w:rFonts w:cs="Times New Roman"/>
    </w:rPr>
  </w:style>
  <w:style w:type="paragraph" w:styleId="BalloonText">
    <w:name w:val="Balloon Text"/>
    <w:basedOn w:val="Normal"/>
    <w:link w:val="BalloonTextChar"/>
    <w:uiPriority w:val="99"/>
    <w:semiHidden/>
    <w:rsid w:val="00617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17DCB"/>
    <w:rPr>
      <w:rFonts w:ascii="Lucida Grande" w:hAnsi="Lucida Grande" w:cs="Lucida Grande"/>
      <w:sz w:val="18"/>
      <w:szCs w:val="18"/>
    </w:rPr>
  </w:style>
  <w:style w:type="table" w:styleId="TableGrid">
    <w:name w:val="Table Grid"/>
    <w:basedOn w:val="TableNormal"/>
    <w:uiPriority w:val="99"/>
    <w:rsid w:val="0092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0C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253420"/>
    <w:rPr>
      <w:rFonts w:ascii="Courier New" w:hAnsi="Courier New" w:cs="Courier New"/>
      <w:sz w:val="20"/>
      <w:szCs w:val="20"/>
      <w:lang w:val="en-US" w:eastAsia="en-US"/>
    </w:rPr>
  </w:style>
  <w:style w:type="paragraph" w:styleId="NormalWeb">
    <w:name w:val="Normal (Web)"/>
    <w:basedOn w:val="Normal"/>
    <w:uiPriority w:val="99"/>
    <w:semiHidden/>
    <w:unhideWhenUsed/>
    <w:rsid w:val="00F76E22"/>
    <w:pPr>
      <w:spacing w:before="100" w:beforeAutospacing="1" w:after="100" w:afterAutospacing="1"/>
    </w:pPr>
    <w:rPr>
      <w:rFonts w:ascii="Times" w:hAnsi="Time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DCB"/>
    <w:pPr>
      <w:tabs>
        <w:tab w:val="center" w:pos="4153"/>
        <w:tab w:val="right" w:pos="8306"/>
      </w:tabs>
    </w:pPr>
  </w:style>
  <w:style w:type="character" w:customStyle="1" w:styleId="HeaderChar">
    <w:name w:val="Header Char"/>
    <w:basedOn w:val="DefaultParagraphFont"/>
    <w:link w:val="Header"/>
    <w:uiPriority w:val="99"/>
    <w:locked/>
    <w:rsid w:val="00617DCB"/>
    <w:rPr>
      <w:rFonts w:cs="Times New Roman"/>
    </w:rPr>
  </w:style>
  <w:style w:type="paragraph" w:styleId="Footer">
    <w:name w:val="footer"/>
    <w:basedOn w:val="Normal"/>
    <w:link w:val="FooterChar"/>
    <w:uiPriority w:val="99"/>
    <w:rsid w:val="00617DCB"/>
    <w:pPr>
      <w:tabs>
        <w:tab w:val="center" w:pos="4153"/>
        <w:tab w:val="right" w:pos="8306"/>
      </w:tabs>
    </w:pPr>
  </w:style>
  <w:style w:type="character" w:customStyle="1" w:styleId="FooterChar">
    <w:name w:val="Footer Char"/>
    <w:basedOn w:val="DefaultParagraphFont"/>
    <w:link w:val="Footer"/>
    <w:uiPriority w:val="99"/>
    <w:locked/>
    <w:rsid w:val="00617DCB"/>
    <w:rPr>
      <w:rFonts w:cs="Times New Roman"/>
    </w:rPr>
  </w:style>
  <w:style w:type="paragraph" w:styleId="BalloonText">
    <w:name w:val="Balloon Text"/>
    <w:basedOn w:val="Normal"/>
    <w:link w:val="BalloonTextChar"/>
    <w:uiPriority w:val="99"/>
    <w:semiHidden/>
    <w:rsid w:val="00617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17DCB"/>
    <w:rPr>
      <w:rFonts w:ascii="Lucida Grande" w:hAnsi="Lucida Grande" w:cs="Lucida Grande"/>
      <w:sz w:val="18"/>
      <w:szCs w:val="18"/>
    </w:rPr>
  </w:style>
  <w:style w:type="table" w:styleId="TableGrid">
    <w:name w:val="Table Grid"/>
    <w:basedOn w:val="TableNormal"/>
    <w:uiPriority w:val="99"/>
    <w:rsid w:val="0092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0C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253420"/>
    <w:rPr>
      <w:rFonts w:ascii="Courier New" w:hAnsi="Courier New" w:cs="Courier New"/>
      <w:sz w:val="20"/>
      <w:szCs w:val="20"/>
      <w:lang w:val="en-US" w:eastAsia="en-US"/>
    </w:rPr>
  </w:style>
  <w:style w:type="paragraph" w:styleId="NormalWeb">
    <w:name w:val="Normal (Web)"/>
    <w:basedOn w:val="Normal"/>
    <w:uiPriority w:val="99"/>
    <w:semiHidden/>
    <w:unhideWhenUsed/>
    <w:rsid w:val="00F76E22"/>
    <w:pPr>
      <w:spacing w:before="100" w:beforeAutospacing="1" w:after="100" w:afterAutospacing="1"/>
    </w:pPr>
    <w:rPr>
      <w:rFonts w:ascii="Times"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26150">
      <w:bodyDiv w:val="1"/>
      <w:marLeft w:val="0"/>
      <w:marRight w:val="0"/>
      <w:marTop w:val="0"/>
      <w:marBottom w:val="0"/>
      <w:divBdr>
        <w:top w:val="none" w:sz="0" w:space="0" w:color="auto"/>
        <w:left w:val="none" w:sz="0" w:space="0" w:color="auto"/>
        <w:bottom w:val="none" w:sz="0" w:space="0" w:color="auto"/>
        <w:right w:val="none" w:sz="0" w:space="0" w:color="auto"/>
      </w:divBdr>
    </w:div>
    <w:div w:id="20111044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Macintosh Word</Application>
  <DocSecurity>0</DocSecurity>
  <Lines>19</Lines>
  <Paragraphs>5</Paragraphs>
  <ScaleCrop>false</ScaleCrop>
  <Company>École polytechnique fédérale de Lausanne (EPFL) Val</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ENERGYPOLIS SEMINAR</dc:title>
  <dc:subject/>
  <dc:creator>Andreas ZÜTTEL</dc:creator>
  <cp:keywords/>
  <dc:description/>
  <cp:lastModifiedBy>Annick Evequoz</cp:lastModifiedBy>
  <cp:revision>2</cp:revision>
  <cp:lastPrinted>2015-10-29T08:29:00Z</cp:lastPrinted>
  <dcterms:created xsi:type="dcterms:W3CDTF">2015-10-29T08:32:00Z</dcterms:created>
  <dcterms:modified xsi:type="dcterms:W3CDTF">2015-10-29T08:32:00Z</dcterms:modified>
</cp:coreProperties>
</file>