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7A" w:rsidRDefault="0069597A" w:rsidP="00121C89">
      <w:pPr>
        <w:spacing w:after="0" w:line="276" w:lineRule="auto"/>
        <w:jc w:val="both"/>
        <w:rPr>
          <w:rFonts w:ascii="Arial" w:hAnsi="Arial" w:cs="Arial"/>
          <w:b/>
          <w:color w:val="002060"/>
          <w:lang w:val="en-GB"/>
        </w:rPr>
      </w:pPr>
    </w:p>
    <w:p w:rsidR="00754586" w:rsidRPr="00E8207C" w:rsidRDefault="00754586" w:rsidP="00121C89">
      <w:pPr>
        <w:spacing w:after="0" w:line="276" w:lineRule="auto"/>
        <w:jc w:val="both"/>
        <w:rPr>
          <w:rFonts w:ascii="Arial" w:hAnsi="Arial" w:cs="Arial"/>
          <w:color w:val="002060"/>
          <w:lang w:val="en-GB"/>
        </w:rPr>
      </w:pPr>
      <w:r w:rsidRPr="00E8207C">
        <w:rPr>
          <w:rFonts w:ascii="Arial" w:hAnsi="Arial" w:cs="Arial"/>
          <w:b/>
          <w:color w:val="002060"/>
          <w:lang w:val="en-GB"/>
        </w:rPr>
        <w:t>Matteo CALANDRA</w:t>
      </w:r>
      <w:r w:rsidR="000E4454" w:rsidRPr="00E8207C">
        <w:rPr>
          <w:rFonts w:ascii="Arial" w:hAnsi="Arial" w:cs="Arial"/>
          <w:b/>
          <w:color w:val="002060"/>
          <w:lang w:val="en-GB"/>
        </w:rPr>
        <w:t xml:space="preserve"> </w:t>
      </w:r>
      <w:r w:rsidR="000E4454" w:rsidRPr="00E8207C">
        <w:rPr>
          <w:rFonts w:ascii="Arial" w:hAnsi="Arial" w:cs="Arial"/>
          <w:color w:val="002060"/>
          <w:lang w:val="en-GB"/>
        </w:rPr>
        <w:t>(Physics)</w:t>
      </w:r>
      <w:r w:rsidR="00016A59">
        <w:rPr>
          <w:rFonts w:ascii="Arial" w:hAnsi="Arial" w:cs="Arial"/>
          <w:color w:val="002060"/>
          <w:lang w:val="en-GB"/>
        </w:rPr>
        <w:t xml:space="preserve"> – </w:t>
      </w:r>
      <w:r w:rsidR="00016A59" w:rsidRPr="00016A59">
        <w:rPr>
          <w:rFonts w:ascii="Arial" w:hAnsi="Arial" w:cs="Arial"/>
          <w:b/>
          <w:color w:val="002060"/>
          <w:lang w:val="en-GB"/>
        </w:rPr>
        <w:t xml:space="preserve">CNRS and Sorbonne </w:t>
      </w:r>
      <w:proofErr w:type="spellStart"/>
      <w:r w:rsidR="00016A59" w:rsidRPr="00016A59">
        <w:rPr>
          <w:rFonts w:ascii="Arial" w:hAnsi="Arial" w:cs="Arial"/>
          <w:b/>
          <w:color w:val="002060"/>
          <w:lang w:val="en-GB"/>
        </w:rPr>
        <w:t>Université</w:t>
      </w:r>
      <w:proofErr w:type="spellEnd"/>
    </w:p>
    <w:p w:rsidR="00E8207C" w:rsidRPr="00E8207C" w:rsidRDefault="00E8207C" w:rsidP="00121C89">
      <w:pPr>
        <w:spacing w:after="0" w:line="276" w:lineRule="auto"/>
        <w:jc w:val="both"/>
        <w:rPr>
          <w:rFonts w:ascii="Arial" w:hAnsi="Arial" w:cs="Arial"/>
          <w:color w:val="002060"/>
          <w:lang w:val="en-GB"/>
        </w:rPr>
      </w:pP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Quantum </w:t>
      </w:r>
      <w:proofErr w:type="spellStart"/>
      <w:r w:rsidRPr="0069597A">
        <w:rPr>
          <w:rFonts w:ascii="Arial" w:hAnsi="Arial" w:cs="Arial"/>
          <w:color w:val="002060"/>
          <w:lang w:val="en-GB"/>
        </w:rPr>
        <w:t>anharmonicity</w:t>
      </w:r>
      <w:proofErr w:type="spellEnd"/>
      <w:r w:rsidRPr="0069597A">
        <w:rPr>
          <w:rFonts w:ascii="Arial" w:hAnsi="Arial" w:cs="Arial"/>
          <w:color w:val="002060"/>
          <w:lang w:val="en-GB"/>
        </w:rPr>
        <w:t xml:space="preserve"> in solids: from high Tc superconductivity to muon spectroscopy.</w:t>
      </w:r>
    </w:p>
    <w:p w:rsidR="0069597A" w:rsidRPr="0069597A" w:rsidRDefault="0069597A" w:rsidP="0069597A">
      <w:pPr>
        <w:spacing w:after="0" w:line="276" w:lineRule="auto"/>
        <w:jc w:val="both"/>
        <w:rPr>
          <w:rFonts w:ascii="Arial" w:hAnsi="Arial" w:cs="Arial"/>
          <w:color w:val="002060"/>
          <w:lang w:val="en-GB"/>
        </w:rPr>
      </w:pP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Atoms in a crystal are quantum particles that oscillate even at zero temperature. </w:t>
      </w: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The quantum </w:t>
      </w:r>
      <w:proofErr w:type="spellStart"/>
      <w:r w:rsidRPr="0069597A">
        <w:rPr>
          <w:rFonts w:ascii="Arial" w:hAnsi="Arial" w:cs="Arial"/>
          <w:color w:val="002060"/>
          <w:lang w:val="en-GB"/>
        </w:rPr>
        <w:t>behavior</w:t>
      </w:r>
      <w:proofErr w:type="spellEnd"/>
      <w:r w:rsidRPr="0069597A">
        <w:rPr>
          <w:rFonts w:ascii="Arial" w:hAnsi="Arial" w:cs="Arial"/>
          <w:color w:val="002060"/>
          <w:lang w:val="en-GB"/>
        </w:rPr>
        <w:t xml:space="preserve"> of the atoms makes them very different from classical particles as they are not point charges and they do not necessarily sit at the minimum of the static energy potential. In other words, the vibrational energy associated to the quantum oscillations can strongly modify the static energy landscape, even changing the ground state derived from the Born-Oppenheimer energy surface minimum.</w:t>
      </w: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The description of the quantum nature of the atoms </w:t>
      </w:r>
      <w:proofErr w:type="gramStart"/>
      <w:r w:rsidRPr="0069597A">
        <w:rPr>
          <w:rFonts w:ascii="Arial" w:hAnsi="Arial" w:cs="Arial"/>
          <w:color w:val="002060"/>
          <w:lang w:val="en-GB"/>
        </w:rPr>
        <w:t>is usually carried out</w:t>
      </w:r>
      <w:proofErr w:type="gramEnd"/>
      <w:r w:rsidR="00016A59">
        <w:rPr>
          <w:rFonts w:ascii="Arial" w:hAnsi="Arial" w:cs="Arial"/>
          <w:color w:val="002060"/>
          <w:lang w:val="en-GB"/>
        </w:rPr>
        <w:t xml:space="preserve"> </w:t>
      </w:r>
      <w:r w:rsidRPr="0069597A">
        <w:rPr>
          <w:rFonts w:ascii="Arial" w:hAnsi="Arial" w:cs="Arial"/>
          <w:color w:val="002060"/>
          <w:lang w:val="en-GB"/>
        </w:rPr>
        <w:t>by using quantum Monte Carlo simulations or path integral molecular dynamics.</w:t>
      </w: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These techniques are, however, very expensive and limited to a small number of particles.</w:t>
      </w:r>
    </w:p>
    <w:p w:rsidR="0069597A" w:rsidRPr="0069597A" w:rsidRDefault="0069597A" w:rsidP="0069597A">
      <w:pPr>
        <w:spacing w:after="0" w:line="276" w:lineRule="auto"/>
        <w:jc w:val="both"/>
        <w:rPr>
          <w:rFonts w:ascii="Arial" w:hAnsi="Arial" w:cs="Arial"/>
          <w:color w:val="002060"/>
          <w:lang w:val="en-GB"/>
        </w:rPr>
      </w:pP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In this talk I will present the Stochastic Self-Consistent Harmonic </w:t>
      </w:r>
      <w:proofErr w:type="gramStart"/>
      <w:r w:rsidRPr="0069597A">
        <w:rPr>
          <w:rFonts w:ascii="Arial" w:hAnsi="Arial" w:cs="Arial"/>
          <w:color w:val="002060"/>
          <w:lang w:val="en-GB"/>
        </w:rPr>
        <w:t>Approximation[</w:t>
      </w:r>
      <w:proofErr w:type="gramEnd"/>
      <w:r w:rsidRPr="0069597A">
        <w:rPr>
          <w:rFonts w:ascii="Arial" w:hAnsi="Arial" w:cs="Arial"/>
          <w:color w:val="002060"/>
          <w:lang w:val="en-GB"/>
        </w:rPr>
        <w:t xml:space="preserve">1,2,3,4] developed by our team. This technique allows for a precise treatment of quantum and </w:t>
      </w:r>
      <w:proofErr w:type="spellStart"/>
      <w:r w:rsidRPr="0069597A">
        <w:rPr>
          <w:rFonts w:ascii="Arial" w:hAnsi="Arial" w:cs="Arial"/>
          <w:color w:val="002060"/>
          <w:lang w:val="en-GB"/>
        </w:rPr>
        <w:t>anharmonic</w:t>
      </w:r>
      <w:proofErr w:type="spellEnd"/>
      <w:r w:rsidRPr="0069597A">
        <w:rPr>
          <w:rFonts w:ascii="Arial" w:hAnsi="Arial" w:cs="Arial"/>
          <w:color w:val="002060"/>
          <w:lang w:val="en-GB"/>
        </w:rPr>
        <w:t xml:space="preserve"> </w:t>
      </w:r>
      <w:proofErr w:type="gramStart"/>
      <w:r w:rsidRPr="0069597A">
        <w:rPr>
          <w:rFonts w:ascii="Arial" w:hAnsi="Arial" w:cs="Arial"/>
          <w:color w:val="002060"/>
          <w:lang w:val="en-GB"/>
        </w:rPr>
        <w:t>effects  beyond</w:t>
      </w:r>
      <w:proofErr w:type="gramEnd"/>
      <w:r w:rsidRPr="0069597A">
        <w:rPr>
          <w:rFonts w:ascii="Arial" w:hAnsi="Arial" w:cs="Arial"/>
          <w:color w:val="002060"/>
          <w:lang w:val="en-GB"/>
        </w:rPr>
        <w:t xml:space="preserve"> the perturbative limit in a very efficient way even for periodic systems having some hundreds of atoms and with ab initio accuracy. I will show with several examples that correctly </w:t>
      </w:r>
      <w:proofErr w:type="spellStart"/>
      <w:r w:rsidRPr="0069597A">
        <w:rPr>
          <w:rFonts w:ascii="Arial" w:hAnsi="Arial" w:cs="Arial"/>
          <w:color w:val="002060"/>
          <w:lang w:val="en-GB"/>
        </w:rPr>
        <w:t>acounting</w:t>
      </w:r>
      <w:proofErr w:type="spellEnd"/>
      <w:r w:rsidRPr="0069597A">
        <w:rPr>
          <w:rFonts w:ascii="Arial" w:hAnsi="Arial" w:cs="Arial"/>
          <w:color w:val="002060"/>
          <w:lang w:val="en-GB"/>
        </w:rPr>
        <w:t xml:space="preserve"> for quantum effects and non-perturbative </w:t>
      </w:r>
      <w:proofErr w:type="spellStart"/>
      <w:r w:rsidRPr="0069597A">
        <w:rPr>
          <w:rFonts w:ascii="Arial" w:hAnsi="Arial" w:cs="Arial"/>
          <w:color w:val="002060"/>
          <w:lang w:val="en-GB"/>
        </w:rPr>
        <w:t>anharmonicity</w:t>
      </w:r>
      <w:proofErr w:type="spellEnd"/>
      <w:r w:rsidRPr="0069597A">
        <w:rPr>
          <w:rFonts w:ascii="Arial" w:hAnsi="Arial" w:cs="Arial"/>
          <w:color w:val="002060"/>
          <w:lang w:val="en-GB"/>
        </w:rPr>
        <w:t xml:space="preserve"> is crucial in many different fields ranging from </w:t>
      </w:r>
      <w:proofErr w:type="spellStart"/>
      <w:r w:rsidRPr="0069597A">
        <w:rPr>
          <w:rFonts w:ascii="Arial" w:hAnsi="Arial" w:cs="Arial"/>
          <w:color w:val="002060"/>
          <w:lang w:val="en-GB"/>
        </w:rPr>
        <w:t>Hight</w:t>
      </w:r>
      <w:proofErr w:type="spellEnd"/>
      <w:r w:rsidRPr="0069597A">
        <w:rPr>
          <w:rFonts w:ascii="Arial" w:hAnsi="Arial" w:cs="Arial"/>
          <w:color w:val="002060"/>
          <w:lang w:val="en-GB"/>
        </w:rPr>
        <w:t xml:space="preserve"> Tc superconductivity [5</w:t>
      </w:r>
      <w:proofErr w:type="gramStart"/>
      <w:r w:rsidRPr="0069597A">
        <w:rPr>
          <w:rFonts w:ascii="Arial" w:hAnsi="Arial" w:cs="Arial"/>
          <w:color w:val="002060"/>
          <w:lang w:val="en-GB"/>
        </w:rPr>
        <w:t>,6</w:t>
      </w:r>
      <w:proofErr w:type="gramEnd"/>
      <w:r w:rsidRPr="0069597A">
        <w:rPr>
          <w:rFonts w:ascii="Arial" w:hAnsi="Arial" w:cs="Arial"/>
          <w:color w:val="002060"/>
          <w:lang w:val="en-GB"/>
        </w:rPr>
        <w:t>] to charge density waves [7], from thermal transport [8] to muon spectroscopy [9].</w:t>
      </w:r>
    </w:p>
    <w:p w:rsidR="0069597A" w:rsidRPr="0069597A" w:rsidRDefault="0069597A" w:rsidP="0069597A">
      <w:pPr>
        <w:spacing w:after="0" w:line="276" w:lineRule="auto"/>
        <w:jc w:val="both"/>
        <w:rPr>
          <w:rFonts w:ascii="Arial" w:hAnsi="Arial" w:cs="Arial"/>
          <w:color w:val="002060"/>
          <w:lang w:val="en-GB"/>
        </w:rPr>
      </w:pPr>
    </w:p>
    <w:p w:rsidR="0069597A" w:rsidRPr="0069597A" w:rsidRDefault="0069597A" w:rsidP="0069597A">
      <w:pPr>
        <w:spacing w:after="0" w:line="276" w:lineRule="auto"/>
        <w:jc w:val="both"/>
        <w:rPr>
          <w:rFonts w:ascii="Arial" w:hAnsi="Arial" w:cs="Arial"/>
          <w:color w:val="002060"/>
        </w:rPr>
      </w:pPr>
      <w:proofErr w:type="spellStart"/>
      <w:r w:rsidRPr="0069597A">
        <w:rPr>
          <w:rFonts w:ascii="Arial" w:hAnsi="Arial" w:cs="Arial"/>
          <w:color w:val="002060"/>
        </w:rPr>
        <w:t>References</w:t>
      </w:r>
      <w:proofErr w:type="spellEnd"/>
      <w:r w:rsidRPr="0069597A">
        <w:rPr>
          <w:rFonts w:ascii="Arial" w:hAnsi="Arial" w:cs="Arial"/>
          <w:color w:val="002060"/>
        </w:rPr>
        <w:t>:</w:t>
      </w:r>
    </w:p>
    <w:p w:rsidR="0069597A" w:rsidRPr="0069597A" w:rsidRDefault="0069597A" w:rsidP="0069597A">
      <w:pPr>
        <w:spacing w:after="0" w:line="276" w:lineRule="auto"/>
        <w:jc w:val="both"/>
        <w:rPr>
          <w:rFonts w:ascii="Arial" w:hAnsi="Arial" w:cs="Arial"/>
          <w:color w:val="002060"/>
        </w:rPr>
      </w:pPr>
      <w:r w:rsidRPr="0069597A">
        <w:rPr>
          <w:rFonts w:ascii="Arial" w:hAnsi="Arial" w:cs="Arial"/>
          <w:color w:val="002060"/>
        </w:rPr>
        <w:t>---------------</w:t>
      </w: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rPr>
        <w:t xml:space="preserve">[1] I. </w:t>
      </w:r>
      <w:proofErr w:type="spellStart"/>
      <w:r w:rsidRPr="0069597A">
        <w:rPr>
          <w:rFonts w:ascii="Arial" w:hAnsi="Arial" w:cs="Arial"/>
          <w:color w:val="002060"/>
        </w:rPr>
        <w:t>Errea</w:t>
      </w:r>
      <w:proofErr w:type="spellEnd"/>
      <w:r w:rsidRPr="0069597A">
        <w:rPr>
          <w:rFonts w:ascii="Arial" w:hAnsi="Arial" w:cs="Arial"/>
          <w:color w:val="002060"/>
        </w:rPr>
        <w:t xml:space="preserve"> et al</w:t>
      </w:r>
      <w:proofErr w:type="gramStart"/>
      <w:r w:rsidRPr="0069597A">
        <w:rPr>
          <w:rFonts w:ascii="Arial" w:hAnsi="Arial" w:cs="Arial"/>
          <w:color w:val="002060"/>
        </w:rPr>
        <w:t>. ,</w:t>
      </w:r>
      <w:proofErr w:type="gramEnd"/>
      <w:r w:rsidRPr="0069597A">
        <w:rPr>
          <w:rFonts w:ascii="Arial" w:hAnsi="Arial" w:cs="Arial"/>
          <w:color w:val="002060"/>
        </w:rPr>
        <w:t xml:space="preserve"> Phys. </w:t>
      </w:r>
      <w:r w:rsidRPr="0069597A">
        <w:rPr>
          <w:rFonts w:ascii="Arial" w:hAnsi="Arial" w:cs="Arial"/>
          <w:color w:val="002060"/>
          <w:lang w:val="en-GB"/>
        </w:rPr>
        <w:t>Rev. Lett. 114, 157004 (2015)</w:t>
      </w:r>
    </w:p>
    <w:p w:rsidR="0069597A" w:rsidRPr="0069597A" w:rsidRDefault="0069597A" w:rsidP="0069597A">
      <w:pPr>
        <w:spacing w:after="0" w:line="276" w:lineRule="auto"/>
        <w:jc w:val="both"/>
        <w:rPr>
          <w:rFonts w:ascii="Arial" w:hAnsi="Arial" w:cs="Arial"/>
          <w:color w:val="002060"/>
          <w:lang w:val="en-GB"/>
        </w:rPr>
      </w:pPr>
      <w:r w:rsidRPr="0069597A">
        <w:rPr>
          <w:rFonts w:ascii="Arial" w:hAnsi="Arial" w:cs="Arial"/>
          <w:color w:val="002060"/>
          <w:lang w:val="en-GB"/>
        </w:rPr>
        <w:t xml:space="preserve">[2] I </w:t>
      </w:r>
      <w:proofErr w:type="spellStart"/>
      <w:r w:rsidRPr="0069597A">
        <w:rPr>
          <w:rFonts w:ascii="Arial" w:hAnsi="Arial" w:cs="Arial"/>
          <w:color w:val="002060"/>
          <w:lang w:val="en-GB"/>
        </w:rPr>
        <w:t>Errea</w:t>
      </w:r>
      <w:proofErr w:type="spellEnd"/>
      <w:r w:rsidRPr="0069597A">
        <w:rPr>
          <w:rFonts w:ascii="Arial" w:hAnsi="Arial" w:cs="Arial"/>
          <w:color w:val="002060"/>
          <w:lang w:val="en-GB"/>
        </w:rPr>
        <w:t>, M Calandra, F Mauri, Physical Review B 89, 064302 (2014)</w:t>
      </w:r>
    </w:p>
    <w:p w:rsidR="0069597A" w:rsidRPr="0069597A" w:rsidRDefault="0069597A" w:rsidP="0069597A">
      <w:pPr>
        <w:spacing w:after="0" w:line="276" w:lineRule="auto"/>
        <w:jc w:val="both"/>
        <w:rPr>
          <w:rFonts w:ascii="Arial" w:hAnsi="Arial" w:cs="Arial"/>
          <w:color w:val="002060"/>
        </w:rPr>
      </w:pPr>
      <w:r w:rsidRPr="0069597A">
        <w:rPr>
          <w:rFonts w:ascii="Arial" w:hAnsi="Arial" w:cs="Arial"/>
          <w:color w:val="002060"/>
        </w:rPr>
        <w:t xml:space="preserve">[3] R Bianco, et al. Physical </w:t>
      </w:r>
      <w:proofErr w:type="spellStart"/>
      <w:r w:rsidRPr="0069597A">
        <w:rPr>
          <w:rFonts w:ascii="Arial" w:hAnsi="Arial" w:cs="Arial"/>
          <w:color w:val="002060"/>
        </w:rPr>
        <w:t>Review</w:t>
      </w:r>
      <w:proofErr w:type="spellEnd"/>
      <w:r w:rsidRPr="0069597A">
        <w:rPr>
          <w:rFonts w:ascii="Arial" w:hAnsi="Arial" w:cs="Arial"/>
          <w:color w:val="002060"/>
        </w:rPr>
        <w:t xml:space="preserve"> B 96, 014111 (2017)</w:t>
      </w:r>
    </w:p>
    <w:p w:rsidR="0069597A" w:rsidRPr="0069597A" w:rsidRDefault="0069597A" w:rsidP="0069597A">
      <w:pPr>
        <w:spacing w:after="0" w:line="276" w:lineRule="auto"/>
        <w:jc w:val="both"/>
        <w:rPr>
          <w:rFonts w:ascii="Arial" w:hAnsi="Arial" w:cs="Arial"/>
          <w:color w:val="002060"/>
        </w:rPr>
      </w:pPr>
      <w:r w:rsidRPr="0069597A">
        <w:rPr>
          <w:rFonts w:ascii="Arial" w:hAnsi="Arial" w:cs="Arial"/>
          <w:color w:val="002060"/>
        </w:rPr>
        <w:t xml:space="preserve">[4] L </w:t>
      </w:r>
      <w:proofErr w:type="spellStart"/>
      <w:r w:rsidRPr="0069597A">
        <w:rPr>
          <w:rFonts w:ascii="Arial" w:hAnsi="Arial" w:cs="Arial"/>
          <w:color w:val="002060"/>
        </w:rPr>
        <w:t>Monacelli</w:t>
      </w:r>
      <w:proofErr w:type="spellEnd"/>
      <w:r w:rsidRPr="0069597A">
        <w:rPr>
          <w:rFonts w:ascii="Arial" w:hAnsi="Arial" w:cs="Arial"/>
          <w:color w:val="002060"/>
        </w:rPr>
        <w:t xml:space="preserve">, et al. Physical </w:t>
      </w:r>
      <w:proofErr w:type="spellStart"/>
      <w:r w:rsidRPr="0069597A">
        <w:rPr>
          <w:rFonts w:ascii="Arial" w:hAnsi="Arial" w:cs="Arial"/>
          <w:color w:val="002060"/>
        </w:rPr>
        <w:t>Review</w:t>
      </w:r>
      <w:proofErr w:type="spellEnd"/>
      <w:r w:rsidRPr="0069597A">
        <w:rPr>
          <w:rFonts w:ascii="Arial" w:hAnsi="Arial" w:cs="Arial"/>
          <w:color w:val="002060"/>
        </w:rPr>
        <w:t xml:space="preserve"> B 98, 024106 (2018)</w:t>
      </w:r>
    </w:p>
    <w:p w:rsidR="0069597A" w:rsidRPr="0069597A" w:rsidRDefault="0069597A" w:rsidP="0069597A">
      <w:pPr>
        <w:spacing w:after="0" w:line="276" w:lineRule="auto"/>
        <w:jc w:val="both"/>
        <w:rPr>
          <w:rFonts w:ascii="Arial" w:hAnsi="Arial" w:cs="Arial"/>
          <w:color w:val="002060"/>
        </w:rPr>
      </w:pPr>
      <w:r w:rsidRPr="0069597A">
        <w:rPr>
          <w:rFonts w:ascii="Arial" w:hAnsi="Arial" w:cs="Arial"/>
          <w:color w:val="002060"/>
        </w:rPr>
        <w:t xml:space="preserve">[5] I. </w:t>
      </w:r>
      <w:proofErr w:type="spellStart"/>
      <w:r w:rsidRPr="0069597A">
        <w:rPr>
          <w:rFonts w:ascii="Arial" w:hAnsi="Arial" w:cs="Arial"/>
          <w:color w:val="002060"/>
        </w:rPr>
        <w:t>Errea</w:t>
      </w:r>
      <w:proofErr w:type="spellEnd"/>
      <w:r w:rsidRPr="0069597A">
        <w:rPr>
          <w:rFonts w:ascii="Arial" w:hAnsi="Arial" w:cs="Arial"/>
          <w:color w:val="002060"/>
        </w:rPr>
        <w:t xml:space="preserve"> et al. Nature 532, 81 (2016)</w:t>
      </w:r>
    </w:p>
    <w:p w:rsidR="0069597A" w:rsidRPr="00016A59" w:rsidRDefault="0069597A" w:rsidP="0069597A">
      <w:pPr>
        <w:spacing w:after="0" w:line="276" w:lineRule="auto"/>
        <w:jc w:val="both"/>
        <w:rPr>
          <w:rFonts w:ascii="Arial" w:hAnsi="Arial" w:cs="Arial"/>
          <w:color w:val="002060"/>
          <w:lang w:val="en-US"/>
        </w:rPr>
      </w:pPr>
      <w:r w:rsidRPr="00016A59">
        <w:rPr>
          <w:rFonts w:ascii="Arial" w:hAnsi="Arial" w:cs="Arial"/>
          <w:color w:val="002060"/>
          <w:lang w:val="en-US"/>
        </w:rPr>
        <w:t xml:space="preserve">[6] I. </w:t>
      </w:r>
      <w:proofErr w:type="spellStart"/>
      <w:r w:rsidRPr="00016A59">
        <w:rPr>
          <w:rFonts w:ascii="Arial" w:hAnsi="Arial" w:cs="Arial"/>
          <w:color w:val="002060"/>
          <w:lang w:val="en-US"/>
        </w:rPr>
        <w:t>Errea</w:t>
      </w:r>
      <w:proofErr w:type="spellEnd"/>
      <w:r w:rsidRPr="00016A59">
        <w:rPr>
          <w:rFonts w:ascii="Arial" w:hAnsi="Arial" w:cs="Arial"/>
          <w:color w:val="002060"/>
          <w:lang w:val="en-US"/>
        </w:rPr>
        <w:t xml:space="preserve"> et al. preprint arXiv</w:t>
      </w:r>
      <w:proofErr w:type="gramStart"/>
      <w:r w:rsidRPr="00016A59">
        <w:rPr>
          <w:rFonts w:ascii="Arial" w:hAnsi="Arial" w:cs="Arial"/>
          <w:color w:val="002060"/>
          <w:lang w:val="en-US"/>
        </w:rPr>
        <w:t>:1907.11916</w:t>
      </w:r>
      <w:proofErr w:type="gramEnd"/>
      <w:r w:rsidRPr="00016A59">
        <w:rPr>
          <w:rFonts w:ascii="Arial" w:hAnsi="Arial" w:cs="Arial"/>
          <w:color w:val="002060"/>
          <w:lang w:val="en-US"/>
        </w:rPr>
        <w:t>, to appear on Nature</w:t>
      </w:r>
    </w:p>
    <w:p w:rsidR="0069597A" w:rsidRPr="0069597A" w:rsidRDefault="0069597A" w:rsidP="0069597A">
      <w:pPr>
        <w:spacing w:after="0" w:line="276" w:lineRule="auto"/>
        <w:jc w:val="both"/>
        <w:rPr>
          <w:rFonts w:ascii="Arial" w:hAnsi="Arial" w:cs="Arial"/>
          <w:color w:val="002060"/>
        </w:rPr>
      </w:pPr>
      <w:r w:rsidRPr="0069597A">
        <w:rPr>
          <w:rFonts w:ascii="Arial" w:hAnsi="Arial" w:cs="Arial"/>
          <w:color w:val="002060"/>
        </w:rPr>
        <w:t xml:space="preserve">[7] R. Bianco et al. Nano </w:t>
      </w:r>
      <w:proofErr w:type="spellStart"/>
      <w:r w:rsidRPr="0069597A">
        <w:rPr>
          <w:rFonts w:ascii="Arial" w:hAnsi="Arial" w:cs="Arial"/>
          <w:color w:val="002060"/>
        </w:rPr>
        <w:t>letters</w:t>
      </w:r>
      <w:proofErr w:type="spellEnd"/>
      <w:r w:rsidRPr="0069597A">
        <w:rPr>
          <w:rFonts w:ascii="Arial" w:hAnsi="Arial" w:cs="Arial"/>
          <w:color w:val="002060"/>
        </w:rPr>
        <w:t xml:space="preserve"> 19, 3098 (2019)</w:t>
      </w:r>
    </w:p>
    <w:p w:rsidR="0069597A" w:rsidRPr="0069597A" w:rsidRDefault="0069597A" w:rsidP="0069597A">
      <w:pPr>
        <w:spacing w:after="0" w:line="276" w:lineRule="auto"/>
        <w:jc w:val="both"/>
        <w:rPr>
          <w:rFonts w:ascii="Arial" w:hAnsi="Arial" w:cs="Arial"/>
          <w:color w:val="002060"/>
          <w:lang w:val="en-GB"/>
        </w:rPr>
      </w:pPr>
      <w:r w:rsidRPr="00016A59">
        <w:rPr>
          <w:rFonts w:ascii="Arial" w:hAnsi="Arial" w:cs="Arial"/>
          <w:color w:val="002060"/>
          <w:lang w:val="en-US"/>
        </w:rPr>
        <w:t xml:space="preserve">[8] U </w:t>
      </w:r>
      <w:proofErr w:type="spellStart"/>
      <w:r w:rsidRPr="00016A59">
        <w:rPr>
          <w:rFonts w:ascii="Arial" w:hAnsi="Arial" w:cs="Arial"/>
          <w:color w:val="002060"/>
          <w:lang w:val="en-US"/>
        </w:rPr>
        <w:t>Aseginolaza</w:t>
      </w:r>
      <w:proofErr w:type="spellEnd"/>
      <w:r w:rsidRPr="00016A59">
        <w:rPr>
          <w:rFonts w:ascii="Arial" w:hAnsi="Arial" w:cs="Arial"/>
          <w:color w:val="002060"/>
          <w:lang w:val="en-US"/>
        </w:rPr>
        <w:t xml:space="preserve"> et al. </w:t>
      </w:r>
      <w:r w:rsidRPr="0069597A">
        <w:rPr>
          <w:rFonts w:ascii="Arial" w:hAnsi="Arial" w:cs="Arial"/>
          <w:color w:val="002060"/>
          <w:lang w:val="en-GB"/>
        </w:rPr>
        <w:t>Physical review letters 122, 075901 (2019)</w:t>
      </w:r>
    </w:p>
    <w:p w:rsidR="00754586" w:rsidRPr="00E8207C" w:rsidRDefault="0069597A" w:rsidP="0069597A">
      <w:pPr>
        <w:spacing w:after="0" w:line="276" w:lineRule="auto"/>
        <w:jc w:val="both"/>
        <w:rPr>
          <w:rFonts w:ascii="Arial" w:hAnsi="Arial" w:cs="Arial"/>
          <w:b/>
          <w:color w:val="002060"/>
          <w:lang w:val="en-GB"/>
        </w:rPr>
      </w:pPr>
      <w:r w:rsidRPr="00016A59">
        <w:rPr>
          <w:rFonts w:ascii="Arial" w:hAnsi="Arial" w:cs="Arial"/>
          <w:color w:val="002060"/>
          <w:lang w:val="en-US"/>
        </w:rPr>
        <w:t xml:space="preserve">[9] I. J. </w:t>
      </w:r>
      <w:proofErr w:type="spellStart"/>
      <w:r w:rsidRPr="00016A59">
        <w:rPr>
          <w:rFonts w:ascii="Arial" w:hAnsi="Arial" w:cs="Arial"/>
          <w:color w:val="002060"/>
          <w:lang w:val="en-US"/>
        </w:rPr>
        <w:t>Onuorah</w:t>
      </w:r>
      <w:proofErr w:type="spellEnd"/>
      <w:r w:rsidRPr="00016A59">
        <w:rPr>
          <w:rFonts w:ascii="Arial" w:hAnsi="Arial" w:cs="Arial"/>
          <w:color w:val="002060"/>
          <w:lang w:val="en-US"/>
        </w:rPr>
        <w:t xml:space="preserve">, et al. </w:t>
      </w:r>
      <w:r w:rsidRPr="0069597A">
        <w:rPr>
          <w:rFonts w:ascii="Arial" w:hAnsi="Arial" w:cs="Arial"/>
          <w:color w:val="002060"/>
          <w:lang w:val="en-GB"/>
        </w:rPr>
        <w:t>Phys. Rev. Materials 3, 073804 (2019)</w:t>
      </w:r>
    </w:p>
    <w:p w:rsidR="00754586" w:rsidRDefault="00754586" w:rsidP="00121C89">
      <w:pPr>
        <w:spacing w:after="0" w:line="276" w:lineRule="auto"/>
        <w:jc w:val="both"/>
        <w:rPr>
          <w:rFonts w:ascii="Arial" w:hAnsi="Arial" w:cs="Arial"/>
          <w:b/>
          <w:color w:val="002060"/>
          <w:lang w:val="en-GB"/>
        </w:rPr>
      </w:pPr>
    </w:p>
    <w:p w:rsidR="0069597A" w:rsidRPr="00E8207C" w:rsidRDefault="0069597A" w:rsidP="00121C89">
      <w:pPr>
        <w:spacing w:after="0" w:line="276" w:lineRule="auto"/>
        <w:jc w:val="both"/>
        <w:rPr>
          <w:rFonts w:ascii="Arial" w:hAnsi="Arial" w:cs="Arial"/>
          <w:b/>
          <w:color w:val="002060"/>
          <w:lang w:val="en-GB"/>
        </w:rPr>
      </w:pPr>
    </w:p>
    <w:p w:rsidR="005636FA" w:rsidRPr="00E8207C" w:rsidRDefault="005636FA" w:rsidP="00121C89">
      <w:pPr>
        <w:spacing w:after="0" w:line="276" w:lineRule="auto"/>
        <w:jc w:val="both"/>
        <w:rPr>
          <w:rFonts w:ascii="Arial" w:hAnsi="Arial" w:cs="Arial"/>
          <w:color w:val="002060"/>
          <w:lang w:val="en-GB"/>
        </w:rPr>
      </w:pPr>
      <w:bookmarkStart w:id="0" w:name="_GoBack"/>
      <w:bookmarkEnd w:id="0"/>
    </w:p>
    <w:sectPr w:rsidR="005636FA" w:rsidRPr="00E82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roman"/>
    <w:pitch w:val="variable"/>
  </w:font>
  <w:font w:name="Nimbus Mono 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FA"/>
    <w:rsid w:val="00016A59"/>
    <w:rsid w:val="000B7D26"/>
    <w:rsid w:val="000E4454"/>
    <w:rsid w:val="00121C89"/>
    <w:rsid w:val="001608D7"/>
    <w:rsid w:val="003055BB"/>
    <w:rsid w:val="00440D47"/>
    <w:rsid w:val="0046125F"/>
    <w:rsid w:val="004E194E"/>
    <w:rsid w:val="005234F3"/>
    <w:rsid w:val="005636FA"/>
    <w:rsid w:val="006118AE"/>
    <w:rsid w:val="00640B81"/>
    <w:rsid w:val="00664DD0"/>
    <w:rsid w:val="0069597A"/>
    <w:rsid w:val="00734A90"/>
    <w:rsid w:val="00754586"/>
    <w:rsid w:val="008F3422"/>
    <w:rsid w:val="00AA178E"/>
    <w:rsid w:val="00AD5C35"/>
    <w:rsid w:val="00B00E3B"/>
    <w:rsid w:val="00B32463"/>
    <w:rsid w:val="00B454F1"/>
    <w:rsid w:val="00C35A8B"/>
    <w:rsid w:val="00CD3D99"/>
    <w:rsid w:val="00D214AE"/>
    <w:rsid w:val="00D51E23"/>
    <w:rsid w:val="00E820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12FC"/>
  <w15:chartTrackingRefBased/>
  <w15:docId w15:val="{C0C0122B-2E02-462A-BEF0-9CF6169C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B454F1"/>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B454F1"/>
    <w:rPr>
      <w:rFonts w:ascii="Calibri" w:hAnsi="Calibri"/>
      <w:szCs w:val="21"/>
      <w:lang w:val="fr-CH"/>
    </w:rPr>
  </w:style>
  <w:style w:type="paragraph" w:styleId="NormalWeb">
    <w:name w:val="Normal (Web)"/>
    <w:basedOn w:val="Normal"/>
    <w:uiPriority w:val="99"/>
    <w:unhideWhenUsed/>
    <w:rsid w:val="00B454F1"/>
    <w:pPr>
      <w:spacing w:after="0" w:line="240" w:lineRule="auto"/>
    </w:pPr>
    <w:rPr>
      <w:rFonts w:ascii="Times New Roman" w:hAnsi="Times New Roman" w:cs="Times New Roman"/>
      <w:sz w:val="24"/>
      <w:szCs w:val="24"/>
      <w:lang w:eastAsia="fr-CH"/>
    </w:rPr>
  </w:style>
  <w:style w:type="paragraph" w:customStyle="1" w:styleId="PreformattedText">
    <w:name w:val="Preformatted Text"/>
    <w:basedOn w:val="Normal"/>
    <w:rsid w:val="00754586"/>
    <w:pPr>
      <w:widowControl w:val="0"/>
      <w:suppressAutoHyphens/>
      <w:overflowPunct w:val="0"/>
      <w:spacing w:after="0" w:line="240" w:lineRule="auto"/>
    </w:pPr>
    <w:rPr>
      <w:rFonts w:ascii="Liberation Mono" w:eastAsia="Nimbus Mono L" w:hAnsi="Liberation Mono" w:cs="Liberation Mono"/>
      <w:color w:val="00000A"/>
      <w:sz w:val="20"/>
      <w:szCs w:val="20"/>
      <w:lang w:val="en-US" w:eastAsia="zh-CN" w:bidi="hi-IN"/>
    </w:rPr>
  </w:style>
  <w:style w:type="character" w:styleId="Lienhypertexte">
    <w:name w:val="Hyperlink"/>
    <w:basedOn w:val="Policepardfaut"/>
    <w:uiPriority w:val="99"/>
    <w:semiHidden/>
    <w:unhideWhenUsed/>
    <w:rsid w:val="00D51E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3994">
      <w:bodyDiv w:val="1"/>
      <w:marLeft w:val="0"/>
      <w:marRight w:val="0"/>
      <w:marTop w:val="0"/>
      <w:marBottom w:val="0"/>
      <w:divBdr>
        <w:top w:val="none" w:sz="0" w:space="0" w:color="auto"/>
        <w:left w:val="none" w:sz="0" w:space="0" w:color="auto"/>
        <w:bottom w:val="none" w:sz="0" w:space="0" w:color="auto"/>
        <w:right w:val="none" w:sz="0" w:space="0" w:color="auto"/>
      </w:divBdr>
    </w:div>
    <w:div w:id="319888905">
      <w:bodyDiv w:val="1"/>
      <w:marLeft w:val="0"/>
      <w:marRight w:val="0"/>
      <w:marTop w:val="0"/>
      <w:marBottom w:val="0"/>
      <w:divBdr>
        <w:top w:val="none" w:sz="0" w:space="0" w:color="auto"/>
        <w:left w:val="none" w:sz="0" w:space="0" w:color="auto"/>
        <w:bottom w:val="none" w:sz="0" w:space="0" w:color="auto"/>
        <w:right w:val="none" w:sz="0" w:space="0" w:color="auto"/>
      </w:divBdr>
    </w:div>
    <w:div w:id="372920749">
      <w:bodyDiv w:val="1"/>
      <w:marLeft w:val="0"/>
      <w:marRight w:val="0"/>
      <w:marTop w:val="0"/>
      <w:marBottom w:val="0"/>
      <w:divBdr>
        <w:top w:val="none" w:sz="0" w:space="0" w:color="auto"/>
        <w:left w:val="none" w:sz="0" w:space="0" w:color="auto"/>
        <w:bottom w:val="none" w:sz="0" w:space="0" w:color="auto"/>
        <w:right w:val="none" w:sz="0" w:space="0" w:color="auto"/>
      </w:divBdr>
    </w:div>
    <w:div w:id="520705353">
      <w:bodyDiv w:val="1"/>
      <w:marLeft w:val="0"/>
      <w:marRight w:val="0"/>
      <w:marTop w:val="0"/>
      <w:marBottom w:val="0"/>
      <w:divBdr>
        <w:top w:val="none" w:sz="0" w:space="0" w:color="auto"/>
        <w:left w:val="none" w:sz="0" w:space="0" w:color="auto"/>
        <w:bottom w:val="none" w:sz="0" w:space="0" w:color="auto"/>
        <w:right w:val="none" w:sz="0" w:space="0" w:color="auto"/>
      </w:divBdr>
    </w:div>
    <w:div w:id="551386841">
      <w:bodyDiv w:val="1"/>
      <w:marLeft w:val="0"/>
      <w:marRight w:val="0"/>
      <w:marTop w:val="0"/>
      <w:marBottom w:val="0"/>
      <w:divBdr>
        <w:top w:val="none" w:sz="0" w:space="0" w:color="auto"/>
        <w:left w:val="none" w:sz="0" w:space="0" w:color="auto"/>
        <w:bottom w:val="none" w:sz="0" w:space="0" w:color="auto"/>
        <w:right w:val="none" w:sz="0" w:space="0" w:color="auto"/>
      </w:divBdr>
    </w:div>
    <w:div w:id="1103763319">
      <w:bodyDiv w:val="1"/>
      <w:marLeft w:val="0"/>
      <w:marRight w:val="0"/>
      <w:marTop w:val="0"/>
      <w:marBottom w:val="0"/>
      <w:divBdr>
        <w:top w:val="none" w:sz="0" w:space="0" w:color="auto"/>
        <w:left w:val="none" w:sz="0" w:space="0" w:color="auto"/>
        <w:bottom w:val="none" w:sz="0" w:space="0" w:color="auto"/>
        <w:right w:val="none" w:sz="0" w:space="0" w:color="auto"/>
      </w:divBdr>
    </w:div>
    <w:div w:id="1365329957">
      <w:bodyDiv w:val="1"/>
      <w:marLeft w:val="0"/>
      <w:marRight w:val="0"/>
      <w:marTop w:val="0"/>
      <w:marBottom w:val="0"/>
      <w:divBdr>
        <w:top w:val="none" w:sz="0" w:space="0" w:color="auto"/>
        <w:left w:val="none" w:sz="0" w:space="0" w:color="auto"/>
        <w:bottom w:val="none" w:sz="0" w:space="0" w:color="auto"/>
        <w:right w:val="none" w:sz="0" w:space="0" w:color="auto"/>
      </w:divBdr>
    </w:div>
    <w:div w:id="1599757613">
      <w:bodyDiv w:val="1"/>
      <w:marLeft w:val="0"/>
      <w:marRight w:val="0"/>
      <w:marTop w:val="0"/>
      <w:marBottom w:val="0"/>
      <w:divBdr>
        <w:top w:val="none" w:sz="0" w:space="0" w:color="auto"/>
        <w:left w:val="none" w:sz="0" w:space="0" w:color="auto"/>
        <w:bottom w:val="none" w:sz="0" w:space="0" w:color="auto"/>
        <w:right w:val="none" w:sz="0" w:space="0" w:color="auto"/>
      </w:divBdr>
    </w:div>
    <w:div w:id="1622344550">
      <w:bodyDiv w:val="1"/>
      <w:marLeft w:val="0"/>
      <w:marRight w:val="0"/>
      <w:marTop w:val="0"/>
      <w:marBottom w:val="0"/>
      <w:divBdr>
        <w:top w:val="none" w:sz="0" w:space="0" w:color="auto"/>
        <w:left w:val="none" w:sz="0" w:space="0" w:color="auto"/>
        <w:bottom w:val="none" w:sz="0" w:space="0" w:color="auto"/>
        <w:right w:val="none" w:sz="0" w:space="0" w:color="auto"/>
      </w:divBdr>
    </w:div>
    <w:div w:id="1674526086">
      <w:bodyDiv w:val="1"/>
      <w:marLeft w:val="0"/>
      <w:marRight w:val="0"/>
      <w:marTop w:val="0"/>
      <w:marBottom w:val="0"/>
      <w:divBdr>
        <w:top w:val="none" w:sz="0" w:space="0" w:color="auto"/>
        <w:left w:val="none" w:sz="0" w:space="0" w:color="auto"/>
        <w:bottom w:val="none" w:sz="0" w:space="0" w:color="auto"/>
        <w:right w:val="none" w:sz="0" w:space="0" w:color="auto"/>
      </w:divBdr>
    </w:div>
    <w:div w:id="1931815246">
      <w:bodyDiv w:val="1"/>
      <w:marLeft w:val="0"/>
      <w:marRight w:val="0"/>
      <w:marTop w:val="0"/>
      <w:marBottom w:val="0"/>
      <w:divBdr>
        <w:top w:val="none" w:sz="0" w:space="0" w:color="auto"/>
        <w:left w:val="none" w:sz="0" w:space="0" w:color="auto"/>
        <w:bottom w:val="none" w:sz="0" w:space="0" w:color="auto"/>
        <w:right w:val="none" w:sz="0" w:space="0" w:color="auto"/>
      </w:divBdr>
    </w:div>
    <w:div w:id="2041398096">
      <w:bodyDiv w:val="1"/>
      <w:marLeft w:val="0"/>
      <w:marRight w:val="0"/>
      <w:marTop w:val="0"/>
      <w:marBottom w:val="0"/>
      <w:divBdr>
        <w:top w:val="none" w:sz="0" w:space="0" w:color="auto"/>
        <w:left w:val="none" w:sz="0" w:space="0" w:color="auto"/>
        <w:bottom w:val="none" w:sz="0" w:space="0" w:color="auto"/>
        <w:right w:val="none" w:sz="0" w:space="0" w:color="auto"/>
      </w:divBdr>
    </w:div>
    <w:div w:id="20782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Weissenberger Carole</dc:creator>
  <cp:keywords/>
  <dc:description/>
  <cp:lastModifiedBy>Weissenberger Carole</cp:lastModifiedBy>
  <cp:revision>3</cp:revision>
  <dcterms:created xsi:type="dcterms:W3CDTF">2019-10-24T11:08:00Z</dcterms:created>
  <dcterms:modified xsi:type="dcterms:W3CDTF">2019-10-24T11:10:00Z</dcterms:modified>
</cp:coreProperties>
</file>