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54" w:rsidRPr="00E8207C" w:rsidRDefault="000E4454" w:rsidP="00121C89">
      <w:pPr>
        <w:spacing w:after="0" w:line="276" w:lineRule="auto"/>
        <w:jc w:val="both"/>
        <w:rPr>
          <w:rFonts w:ascii="Arial" w:hAnsi="Arial" w:cs="Arial"/>
          <w:b/>
          <w:color w:val="002060"/>
          <w:lang w:val="en-GB"/>
        </w:rPr>
      </w:pPr>
    </w:p>
    <w:p w:rsidR="003055BB" w:rsidRPr="00E8207C" w:rsidRDefault="00754586" w:rsidP="00121C89">
      <w:pPr>
        <w:spacing w:after="0" w:line="276" w:lineRule="auto"/>
        <w:jc w:val="both"/>
        <w:rPr>
          <w:rFonts w:ascii="Arial" w:hAnsi="Arial" w:cs="Arial"/>
          <w:b/>
          <w:color w:val="002060"/>
          <w:lang w:val="en-GB"/>
        </w:rPr>
      </w:pPr>
      <w:r w:rsidRPr="00E8207C">
        <w:rPr>
          <w:rFonts w:ascii="Arial" w:hAnsi="Arial" w:cs="Arial"/>
          <w:b/>
          <w:color w:val="002060"/>
          <w:lang w:val="en-GB"/>
        </w:rPr>
        <w:t>Robin SANTRA</w:t>
      </w:r>
      <w:r w:rsidR="000E4454" w:rsidRPr="00E8207C">
        <w:rPr>
          <w:rFonts w:ascii="Arial" w:hAnsi="Arial" w:cs="Arial"/>
          <w:b/>
          <w:color w:val="002060"/>
          <w:lang w:val="en-GB"/>
        </w:rPr>
        <w:t xml:space="preserve"> </w:t>
      </w:r>
      <w:r w:rsidR="000E4454" w:rsidRPr="00E8207C">
        <w:rPr>
          <w:rFonts w:ascii="Arial" w:hAnsi="Arial" w:cs="Arial"/>
          <w:color w:val="002060"/>
          <w:lang w:val="en-GB"/>
        </w:rPr>
        <w:t>(Physics)</w:t>
      </w:r>
      <w:r w:rsidR="00016A59">
        <w:rPr>
          <w:rFonts w:ascii="Arial" w:hAnsi="Arial" w:cs="Arial"/>
          <w:color w:val="002060"/>
          <w:lang w:val="en-GB"/>
        </w:rPr>
        <w:t xml:space="preserve"> – </w:t>
      </w:r>
      <w:r w:rsidR="00016A59" w:rsidRPr="00016A59">
        <w:rPr>
          <w:rFonts w:ascii="Arial" w:hAnsi="Arial" w:cs="Arial"/>
          <w:b/>
          <w:color w:val="002060"/>
          <w:lang w:val="en-GB"/>
        </w:rPr>
        <w:t>DESY and University of Hamburg</w:t>
      </w:r>
    </w:p>
    <w:p w:rsidR="00754586" w:rsidRPr="00E8207C" w:rsidRDefault="00754586" w:rsidP="00121C89">
      <w:pPr>
        <w:pStyle w:val="PreformattedText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754586" w:rsidRPr="00E8207C" w:rsidRDefault="00754586" w:rsidP="00121C89">
      <w:pPr>
        <w:pStyle w:val="PreformattedText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E8207C">
        <w:rPr>
          <w:rFonts w:ascii="Arial" w:hAnsi="Arial" w:cs="Arial"/>
          <w:color w:val="002060"/>
          <w:sz w:val="22"/>
          <w:szCs w:val="22"/>
        </w:rPr>
        <w:t>Scientific computing and modelling in the age of x-ray free-electron lasers</w:t>
      </w:r>
    </w:p>
    <w:p w:rsidR="00754586" w:rsidRPr="00E8207C" w:rsidRDefault="00754586" w:rsidP="00121C89">
      <w:pPr>
        <w:pStyle w:val="PreformattedText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:rsidR="00754586" w:rsidRPr="00E8207C" w:rsidRDefault="00754586" w:rsidP="00121C89">
      <w:pPr>
        <w:pStyle w:val="PreformattedText"/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E8207C">
        <w:rPr>
          <w:rFonts w:ascii="Arial" w:hAnsi="Arial" w:cs="Arial"/>
          <w:color w:val="002060"/>
          <w:sz w:val="22"/>
          <w:szCs w:val="22"/>
        </w:rPr>
        <w:t xml:space="preserve">One of the key opportunities offered by the development of x-ray free-electron lasers is the determination, at atomic resolution, of the three-dimensional structure of biologically relevant macromolecules. The basic idea underlying molecular imaging using x-ray free-electron lasers is the “diffract-and-destroy” concept: If one uses an x-ray pulse that is sufficiently short (on the order of femtoseconds), then in a single shot an x-ray scattering pattern may be obtained that is practically unaffected by atomic displacements triggered by ionization events during the x-ray pulse. What </w:t>
      </w:r>
      <w:proofErr w:type="gramStart"/>
      <w:r w:rsidRPr="00E8207C">
        <w:rPr>
          <w:rFonts w:ascii="Arial" w:hAnsi="Arial" w:cs="Arial"/>
          <w:color w:val="002060"/>
          <w:sz w:val="22"/>
          <w:szCs w:val="22"/>
        </w:rPr>
        <w:t>cannot be eliminated</w:t>
      </w:r>
      <w:proofErr w:type="gramEnd"/>
      <w:r w:rsidRPr="00E8207C">
        <w:rPr>
          <w:rFonts w:ascii="Arial" w:hAnsi="Arial" w:cs="Arial"/>
          <w:color w:val="002060"/>
          <w:sz w:val="22"/>
          <w:szCs w:val="22"/>
        </w:rPr>
        <w:t xml:space="preserve"> in this way is the impact of the electronic damage on the x-ray scattering patterns. Theory, therefore, plays an important role in the development of this new imaging technique: A quantitative understanding is required of the damage processes occurring during the exposure of a molecule to an </w:t>
      </w:r>
      <w:proofErr w:type="spellStart"/>
      <w:r w:rsidRPr="00E8207C">
        <w:rPr>
          <w:rFonts w:ascii="Arial" w:hAnsi="Arial" w:cs="Arial"/>
          <w:color w:val="002060"/>
          <w:sz w:val="22"/>
          <w:szCs w:val="22"/>
        </w:rPr>
        <w:t>ultraintense</w:t>
      </w:r>
      <w:proofErr w:type="spellEnd"/>
      <w:r w:rsidRPr="00E8207C">
        <w:rPr>
          <w:rFonts w:ascii="Arial" w:hAnsi="Arial" w:cs="Arial"/>
          <w:color w:val="002060"/>
          <w:sz w:val="22"/>
          <w:szCs w:val="22"/>
        </w:rPr>
        <w:t xml:space="preserve">, ultrafast x-ray pulse. In this talk, I will present progress we have made in order to address this challenge. One tool we have developed, XMDYN, is a molecular-dynamics code that utilizes ab-initio atomic electronic-structure information, computed on the fly, within a Monte-Carlo framework. XMDYN </w:t>
      </w:r>
      <w:proofErr w:type="gramStart"/>
      <w:r w:rsidRPr="00E8207C">
        <w:rPr>
          <w:rFonts w:ascii="Arial" w:hAnsi="Arial" w:cs="Arial"/>
          <w:color w:val="002060"/>
          <w:sz w:val="22"/>
          <w:szCs w:val="22"/>
        </w:rPr>
        <w:t>has been successfully tested</w:t>
      </w:r>
      <w:proofErr w:type="gramEnd"/>
      <w:r w:rsidRPr="00E8207C">
        <w:rPr>
          <w:rFonts w:ascii="Arial" w:hAnsi="Arial" w:cs="Arial"/>
          <w:color w:val="002060"/>
          <w:sz w:val="22"/>
          <w:szCs w:val="22"/>
        </w:rPr>
        <w:t xml:space="preserve"> through experiments at LCLS and SACLA. XMDYN is part of a powerful start-to-end simulation framework for single-particle imaging at the European XFEL. Recently, we have taken first steps towards a full ab-initio framework for simulating high-intensity x-ray</w:t>
      </w:r>
      <w:r w:rsidRPr="00E8207C">
        <w:rPr>
          <w:rFonts w:ascii="Arial" w:eastAsia="Liberation Sans" w:hAnsi="Arial" w:cs="Arial"/>
          <w:color w:val="002060"/>
          <w:sz w:val="22"/>
          <w:szCs w:val="22"/>
        </w:rPr>
        <w:t>–</w:t>
      </w:r>
      <w:r w:rsidRPr="00E8207C">
        <w:rPr>
          <w:rFonts w:ascii="Arial" w:hAnsi="Arial" w:cs="Arial"/>
          <w:color w:val="002060"/>
          <w:sz w:val="22"/>
          <w:szCs w:val="22"/>
        </w:rPr>
        <w:t xml:space="preserve">matter interactions. Our new XMOLECULE software solves the polyatomic quantum-mechanical electronic-structure problem for every electronic state arising during the exposure of a molecule to a strong x-ray pulse. From this information, electronic transition rates (such as Auger decay rates) </w:t>
      </w:r>
      <w:proofErr w:type="gramStart"/>
      <w:r w:rsidRPr="00E8207C">
        <w:rPr>
          <w:rFonts w:ascii="Arial" w:hAnsi="Arial" w:cs="Arial"/>
          <w:color w:val="002060"/>
          <w:sz w:val="22"/>
          <w:szCs w:val="22"/>
        </w:rPr>
        <w:t>are computed</w:t>
      </w:r>
      <w:proofErr w:type="gramEnd"/>
      <w:r w:rsidRPr="00E8207C">
        <w:rPr>
          <w:rFonts w:ascii="Arial" w:hAnsi="Arial" w:cs="Arial"/>
          <w:color w:val="002060"/>
          <w:sz w:val="22"/>
          <w:szCs w:val="22"/>
        </w:rPr>
        <w:t xml:space="preserve"> on the fly, and the associated rate equations are integrated utilizing a Monte-Carlo method. XMOLECULE played a key role in a recent LCLS experiment on </w:t>
      </w:r>
      <w:proofErr w:type="spellStart"/>
      <w:r w:rsidRPr="00E8207C">
        <w:rPr>
          <w:rFonts w:ascii="Arial" w:hAnsi="Arial" w:cs="Arial"/>
          <w:color w:val="002060"/>
          <w:sz w:val="22"/>
          <w:szCs w:val="22"/>
        </w:rPr>
        <w:t>iodomethane</w:t>
      </w:r>
      <w:proofErr w:type="spellEnd"/>
      <w:r w:rsidRPr="00E8207C">
        <w:rPr>
          <w:rFonts w:ascii="Arial" w:hAnsi="Arial" w:cs="Arial"/>
          <w:color w:val="002060"/>
          <w:sz w:val="22"/>
          <w:szCs w:val="22"/>
        </w:rPr>
        <w:t>, in which hard x-rays focused to a peak intensity exceeding 10</w:t>
      </w:r>
      <w:r w:rsidRPr="00E8207C">
        <w:rPr>
          <w:rFonts w:ascii="Arial" w:hAnsi="Arial" w:cs="Arial"/>
          <w:color w:val="002060"/>
          <w:sz w:val="22"/>
          <w:szCs w:val="22"/>
          <w:vertAlign w:val="superscript"/>
        </w:rPr>
        <w:t>19</w:t>
      </w:r>
      <w:r w:rsidRPr="00E8207C">
        <w:rPr>
          <w:rFonts w:ascii="Arial" w:hAnsi="Arial" w:cs="Arial"/>
          <w:color w:val="002060"/>
          <w:sz w:val="22"/>
          <w:szCs w:val="22"/>
        </w:rPr>
        <w:t xml:space="preserve"> W/cm</w:t>
      </w:r>
      <w:r w:rsidRPr="00E8207C">
        <w:rPr>
          <w:rFonts w:ascii="Arial" w:hAnsi="Arial" w:cs="Arial"/>
          <w:color w:val="002060"/>
          <w:sz w:val="22"/>
          <w:szCs w:val="22"/>
          <w:vertAlign w:val="superscript"/>
        </w:rPr>
        <w:t>2</w:t>
      </w:r>
      <w:r w:rsidRPr="00E8207C">
        <w:rPr>
          <w:rFonts w:ascii="Arial" w:hAnsi="Arial" w:cs="Arial"/>
          <w:color w:val="002060"/>
          <w:sz w:val="22"/>
          <w:szCs w:val="22"/>
        </w:rPr>
        <w:t xml:space="preserve"> produced the highest charge states ever formed using light. Not only did XMOLECULE correctly predict the charge-state distribution observed, but it also helped identify a new molecular ionization enhancement mechanism based on intramolecular charge transfer.</w:t>
      </w:r>
    </w:p>
    <w:p w:rsidR="003055BB" w:rsidRPr="00E8207C" w:rsidRDefault="003055BB" w:rsidP="00121C89">
      <w:pPr>
        <w:spacing w:after="0" w:line="276" w:lineRule="auto"/>
        <w:jc w:val="both"/>
        <w:rPr>
          <w:rFonts w:ascii="Arial" w:hAnsi="Arial" w:cs="Arial"/>
          <w:color w:val="002060"/>
          <w:lang w:val="en-US"/>
        </w:rPr>
      </w:pPr>
    </w:p>
    <w:p w:rsidR="005636FA" w:rsidRPr="00E8207C" w:rsidRDefault="005636FA" w:rsidP="00121C89">
      <w:pPr>
        <w:spacing w:after="0" w:line="276" w:lineRule="auto"/>
        <w:jc w:val="both"/>
        <w:rPr>
          <w:rFonts w:ascii="Arial" w:hAnsi="Arial" w:cs="Arial"/>
          <w:color w:val="002060"/>
          <w:lang w:val="en-GB"/>
        </w:rPr>
      </w:pPr>
      <w:bookmarkStart w:id="0" w:name="_GoBack"/>
      <w:bookmarkEnd w:id="0"/>
    </w:p>
    <w:sectPr w:rsidR="005636FA" w:rsidRPr="00E8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FA"/>
    <w:rsid w:val="00016A59"/>
    <w:rsid w:val="000B7D26"/>
    <w:rsid w:val="000E4454"/>
    <w:rsid w:val="00121C89"/>
    <w:rsid w:val="001608D7"/>
    <w:rsid w:val="003055BB"/>
    <w:rsid w:val="003B6CF2"/>
    <w:rsid w:val="00440D47"/>
    <w:rsid w:val="0046125F"/>
    <w:rsid w:val="004E194E"/>
    <w:rsid w:val="005234F3"/>
    <w:rsid w:val="005636FA"/>
    <w:rsid w:val="00640B81"/>
    <w:rsid w:val="0069597A"/>
    <w:rsid w:val="00734A90"/>
    <w:rsid w:val="00754586"/>
    <w:rsid w:val="008F3422"/>
    <w:rsid w:val="00AA178E"/>
    <w:rsid w:val="00B00E3B"/>
    <w:rsid w:val="00B32463"/>
    <w:rsid w:val="00B454F1"/>
    <w:rsid w:val="00C35A8B"/>
    <w:rsid w:val="00CD3D99"/>
    <w:rsid w:val="00D51E23"/>
    <w:rsid w:val="00E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9FBDB"/>
  <w15:chartTrackingRefBased/>
  <w15:docId w15:val="{C0C0122B-2E02-462A-BEF0-9CF6169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B454F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454F1"/>
    <w:rPr>
      <w:rFonts w:ascii="Calibri" w:hAnsi="Calibri"/>
      <w:szCs w:val="21"/>
      <w:lang w:val="fr-CH"/>
    </w:rPr>
  </w:style>
  <w:style w:type="paragraph" w:styleId="NormalWeb">
    <w:name w:val="Normal (Web)"/>
    <w:basedOn w:val="Normal"/>
    <w:uiPriority w:val="99"/>
    <w:unhideWhenUsed/>
    <w:rsid w:val="00B454F1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paragraph" w:customStyle="1" w:styleId="PreformattedText">
    <w:name w:val="Preformatted Text"/>
    <w:basedOn w:val="Normal"/>
    <w:rsid w:val="00754586"/>
    <w:pPr>
      <w:widowControl w:val="0"/>
      <w:suppressAutoHyphens/>
      <w:overflowPunct w:val="0"/>
      <w:spacing w:after="0" w:line="240" w:lineRule="auto"/>
    </w:pPr>
    <w:rPr>
      <w:rFonts w:ascii="Liberation Mono" w:eastAsia="Nimbus Mono L" w:hAnsi="Liberation Mono" w:cs="Liberation Mono"/>
      <w:color w:val="00000A"/>
      <w:sz w:val="20"/>
      <w:szCs w:val="20"/>
      <w:lang w:val="en-US"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D51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Weissenberger Carole</dc:creator>
  <cp:keywords/>
  <dc:description/>
  <cp:lastModifiedBy>Weissenberger Carole</cp:lastModifiedBy>
  <cp:revision>3</cp:revision>
  <dcterms:created xsi:type="dcterms:W3CDTF">2019-10-24T11:07:00Z</dcterms:created>
  <dcterms:modified xsi:type="dcterms:W3CDTF">2019-10-24T11:12:00Z</dcterms:modified>
</cp:coreProperties>
</file>